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3886" w14:textId="7FF7A914" w:rsidR="000955D3" w:rsidRPr="003C4100" w:rsidRDefault="00A428D8" w:rsidP="003C4100">
      <w:pPr>
        <w:spacing w:after="0"/>
        <w:jc w:val="center"/>
        <w:rPr>
          <w:rFonts w:ascii="Times New Roman" w:hAnsi="Times New Roman" w:cs="Times New Roman"/>
          <w:b/>
          <w:bCs/>
        </w:rPr>
      </w:pPr>
      <w:r w:rsidRPr="003C4100">
        <w:rPr>
          <w:rFonts w:ascii="Times New Roman" w:hAnsi="Times New Roman" w:cs="Times New Roman"/>
          <w:b/>
          <w:bCs/>
        </w:rPr>
        <w:t>Terms of Reference (</w:t>
      </w:r>
      <w:proofErr w:type="spellStart"/>
      <w:r w:rsidRPr="003C4100">
        <w:rPr>
          <w:rFonts w:ascii="Times New Roman" w:hAnsi="Times New Roman" w:cs="Times New Roman"/>
          <w:b/>
          <w:bCs/>
        </w:rPr>
        <w:t>ToRs</w:t>
      </w:r>
      <w:proofErr w:type="spellEnd"/>
      <w:r w:rsidRPr="003C4100">
        <w:rPr>
          <w:rFonts w:ascii="Times New Roman" w:hAnsi="Times New Roman" w:cs="Times New Roman"/>
          <w:b/>
          <w:bCs/>
        </w:rPr>
        <w:t>)</w:t>
      </w:r>
      <w:r w:rsidRPr="003C4100">
        <w:rPr>
          <w:rFonts w:ascii="Times New Roman" w:hAnsi="Times New Roman" w:cs="Times New Roman"/>
        </w:rPr>
        <w:br/>
      </w:r>
      <w:r w:rsidR="00911E3B" w:rsidRPr="003C4100">
        <w:rPr>
          <w:rFonts w:ascii="Times New Roman" w:hAnsi="Times New Roman" w:cs="Times New Roman"/>
          <w:b/>
          <w:bCs/>
          <w:color w:val="000000" w:themeColor="text1"/>
        </w:rPr>
        <w:t xml:space="preserve">Review of </w:t>
      </w:r>
      <w:r w:rsidR="000708BF" w:rsidRPr="003C4100">
        <w:rPr>
          <w:rFonts w:ascii="Times New Roman" w:hAnsi="Times New Roman" w:cs="Times New Roman"/>
          <w:b/>
          <w:bCs/>
        </w:rPr>
        <w:t xml:space="preserve">Data Protection </w:t>
      </w:r>
      <w:r w:rsidR="002075BC" w:rsidRPr="003C4100">
        <w:rPr>
          <w:rFonts w:ascii="Times New Roman" w:hAnsi="Times New Roman" w:cs="Times New Roman"/>
          <w:b/>
          <w:bCs/>
        </w:rPr>
        <w:t xml:space="preserve">Legal and Policy </w:t>
      </w:r>
      <w:r w:rsidR="00827887" w:rsidRPr="003C4100">
        <w:rPr>
          <w:rFonts w:ascii="Times New Roman" w:hAnsi="Times New Roman" w:cs="Times New Roman"/>
          <w:b/>
          <w:bCs/>
        </w:rPr>
        <w:t xml:space="preserve">Framework </w:t>
      </w:r>
      <w:r w:rsidR="000708BF" w:rsidRPr="003C4100">
        <w:rPr>
          <w:rFonts w:ascii="Times New Roman" w:hAnsi="Times New Roman" w:cs="Times New Roman"/>
          <w:b/>
          <w:bCs/>
        </w:rPr>
        <w:t xml:space="preserve">for </w:t>
      </w:r>
      <w:r w:rsidRPr="003C4100">
        <w:rPr>
          <w:rFonts w:ascii="Times New Roman" w:hAnsi="Times New Roman" w:cs="Times New Roman"/>
          <w:b/>
          <w:bCs/>
        </w:rPr>
        <w:t>the</w:t>
      </w:r>
    </w:p>
    <w:p w14:paraId="6E035B8C" w14:textId="5B1E5D6C" w:rsidR="0023187A" w:rsidRPr="003C4100" w:rsidRDefault="001D584E" w:rsidP="003C4100">
      <w:pPr>
        <w:spacing w:after="0"/>
        <w:jc w:val="center"/>
        <w:rPr>
          <w:rFonts w:ascii="Times New Roman" w:hAnsi="Times New Roman" w:cs="Times New Roman"/>
          <w:b/>
          <w:bCs/>
        </w:rPr>
      </w:pPr>
      <w:r w:rsidRPr="003C4100">
        <w:rPr>
          <w:rFonts w:ascii="Times New Roman" w:hAnsi="Times New Roman" w:cs="Times New Roman"/>
          <w:b/>
          <w:bCs/>
          <w:color w:val="000000" w:themeColor="text1"/>
        </w:rPr>
        <w:t>Chief Commissionerate for Afghan Refugees</w:t>
      </w:r>
    </w:p>
    <w:p w14:paraId="2D109917" w14:textId="071DD3D9" w:rsidR="00A62BC4" w:rsidRPr="003C4100" w:rsidRDefault="0023187A" w:rsidP="003C4100">
      <w:pPr>
        <w:spacing w:after="0"/>
        <w:jc w:val="both"/>
        <w:rPr>
          <w:rFonts w:ascii="Times New Roman" w:hAnsi="Times New Roman" w:cs="Times New Roman"/>
          <w:b/>
          <w:bCs/>
        </w:rPr>
      </w:pPr>
      <w:r w:rsidRPr="003C4100">
        <w:rPr>
          <w:rFonts w:ascii="Times New Roman" w:hAnsi="Times New Roman" w:cs="Times New Roman"/>
          <w:b/>
          <w:bCs/>
        </w:rPr>
        <w:t>Individual Consultant</w:t>
      </w:r>
    </w:p>
    <w:p w14:paraId="70CDDD12" w14:textId="77777777" w:rsidR="00A428D8" w:rsidRPr="003C4100" w:rsidRDefault="00A428D8" w:rsidP="003C4100">
      <w:pPr>
        <w:pStyle w:val="ListParagraph"/>
        <w:numPr>
          <w:ilvl w:val="0"/>
          <w:numId w:val="9"/>
        </w:numPr>
        <w:spacing w:after="0"/>
        <w:ind w:left="360" w:hanging="450"/>
        <w:jc w:val="both"/>
        <w:rPr>
          <w:rFonts w:ascii="Times New Roman" w:hAnsi="Times New Roman" w:cs="Times New Roman"/>
          <w:b/>
          <w:bCs/>
        </w:rPr>
      </w:pPr>
      <w:r w:rsidRPr="003C4100">
        <w:rPr>
          <w:rFonts w:ascii="Times New Roman" w:hAnsi="Times New Roman" w:cs="Times New Roman"/>
          <w:b/>
          <w:bCs/>
        </w:rPr>
        <w:t>Background</w:t>
      </w:r>
    </w:p>
    <w:p w14:paraId="4ACD4ADD" w14:textId="7BD459B0" w:rsidR="002075BC" w:rsidRPr="003C4100" w:rsidRDefault="00A71826" w:rsidP="003C4100">
      <w:pPr>
        <w:pStyle w:val="BodyText"/>
        <w:spacing w:before="1"/>
        <w:ind w:left="0" w:right="154"/>
        <w:jc w:val="both"/>
        <w:rPr>
          <w:color w:val="000000" w:themeColor="text1"/>
          <w:lang w:val="en-GB"/>
        </w:rPr>
      </w:pPr>
      <w:r w:rsidRPr="003C4100">
        <w:rPr>
          <w:color w:val="000000" w:themeColor="text1"/>
          <w:lang w:val="en-GB"/>
        </w:rPr>
        <w:t xml:space="preserve">Pakistan has had a protracted refugee situation </w:t>
      </w:r>
      <w:r w:rsidR="000708BF" w:rsidRPr="003C4100">
        <w:rPr>
          <w:color w:val="000000" w:themeColor="text1"/>
          <w:lang w:val="en-GB"/>
        </w:rPr>
        <w:t xml:space="preserve">since 1979 and </w:t>
      </w:r>
      <w:r w:rsidRPr="003C4100">
        <w:rPr>
          <w:color w:val="000000" w:themeColor="text1"/>
          <w:lang w:val="en-GB"/>
        </w:rPr>
        <w:t>is currently hosting 1.435 million Afghan refugees, of which nearly</w:t>
      </w:r>
      <w:r w:rsidR="00B702BE" w:rsidRPr="003C4100">
        <w:rPr>
          <w:color w:val="000000" w:themeColor="text1"/>
          <w:lang w:val="en-GB"/>
        </w:rPr>
        <w:t xml:space="preserve"> </w:t>
      </w:r>
      <w:r w:rsidRPr="003C4100">
        <w:rPr>
          <w:color w:val="000000" w:themeColor="text1"/>
          <w:lang w:val="en-GB"/>
        </w:rPr>
        <w:t>half are</w:t>
      </w:r>
      <w:r w:rsidR="00B702BE" w:rsidRPr="003C4100">
        <w:rPr>
          <w:color w:val="000000" w:themeColor="text1"/>
          <w:lang w:val="en-GB"/>
        </w:rPr>
        <w:t xml:space="preserve"> </w:t>
      </w:r>
      <w:r w:rsidRPr="003C4100">
        <w:rPr>
          <w:color w:val="000000" w:themeColor="text1"/>
          <w:lang w:val="en-GB"/>
        </w:rPr>
        <w:t>women.</w:t>
      </w:r>
      <w:r w:rsidR="00B702BE" w:rsidRPr="003C4100">
        <w:rPr>
          <w:color w:val="000000" w:themeColor="text1"/>
          <w:lang w:val="en-GB"/>
        </w:rPr>
        <w:t xml:space="preserve"> </w:t>
      </w:r>
      <w:r w:rsidRPr="003C4100">
        <w:rPr>
          <w:color w:val="000000" w:themeColor="text1"/>
          <w:lang w:val="en-GB"/>
        </w:rPr>
        <w:t>This</w:t>
      </w:r>
      <w:r w:rsidR="00B702BE" w:rsidRPr="003C4100">
        <w:rPr>
          <w:color w:val="000000" w:themeColor="text1"/>
          <w:lang w:val="en-GB"/>
        </w:rPr>
        <w:t xml:space="preserve"> </w:t>
      </w:r>
      <w:r w:rsidRPr="003C4100">
        <w:rPr>
          <w:color w:val="000000" w:themeColor="text1"/>
          <w:lang w:val="en-GB"/>
        </w:rPr>
        <w:t>is</w:t>
      </w:r>
      <w:r w:rsidR="00B702BE" w:rsidRPr="003C4100">
        <w:rPr>
          <w:color w:val="000000" w:themeColor="text1"/>
          <w:lang w:val="en-GB"/>
        </w:rPr>
        <w:t xml:space="preserve"> </w:t>
      </w:r>
      <w:r w:rsidRPr="003C4100">
        <w:rPr>
          <w:color w:val="000000" w:themeColor="text1"/>
          <w:lang w:val="en-GB"/>
        </w:rPr>
        <w:t>in</w:t>
      </w:r>
      <w:r w:rsidR="00B702BE" w:rsidRPr="003C4100">
        <w:rPr>
          <w:color w:val="000000" w:themeColor="text1"/>
          <w:lang w:val="en-GB"/>
        </w:rPr>
        <w:t xml:space="preserve"> </w:t>
      </w:r>
      <w:r w:rsidRPr="003C4100">
        <w:rPr>
          <w:color w:val="000000" w:themeColor="text1"/>
          <w:lang w:val="en-GB"/>
        </w:rPr>
        <w:t>addition</w:t>
      </w:r>
      <w:r w:rsidR="00B702BE" w:rsidRPr="003C4100">
        <w:rPr>
          <w:color w:val="000000" w:themeColor="text1"/>
          <w:lang w:val="en-GB"/>
        </w:rPr>
        <w:t xml:space="preserve"> </w:t>
      </w:r>
      <w:r w:rsidRPr="003C4100">
        <w:rPr>
          <w:color w:val="000000" w:themeColor="text1"/>
          <w:lang w:val="en-GB"/>
        </w:rPr>
        <w:t>more</w:t>
      </w:r>
      <w:r w:rsidR="00B702BE" w:rsidRPr="003C4100">
        <w:rPr>
          <w:color w:val="000000" w:themeColor="text1"/>
          <w:lang w:val="en-GB"/>
        </w:rPr>
        <w:t xml:space="preserve"> </w:t>
      </w:r>
      <w:r w:rsidRPr="003C4100">
        <w:rPr>
          <w:color w:val="000000" w:themeColor="text1"/>
          <w:lang w:val="en-GB"/>
        </w:rPr>
        <w:t>than 0.</w:t>
      </w:r>
      <w:r w:rsidR="004431A8" w:rsidRPr="003C4100">
        <w:rPr>
          <w:color w:val="000000" w:themeColor="text1"/>
          <w:lang w:val="en-GB"/>
        </w:rPr>
        <w:t>8</w:t>
      </w:r>
      <w:r w:rsidRPr="003C4100">
        <w:rPr>
          <w:color w:val="000000" w:themeColor="text1"/>
          <w:lang w:val="en-GB"/>
        </w:rPr>
        <w:t xml:space="preserve"> million undocumented Afghans.</w:t>
      </w:r>
      <w:r w:rsidR="00467FB4" w:rsidRPr="003C4100">
        <w:rPr>
          <w:color w:val="000000" w:themeColor="text1"/>
          <w:lang w:val="en-GB"/>
        </w:rPr>
        <w:t xml:space="preserve"> </w:t>
      </w:r>
      <w:r w:rsidRPr="003C4100">
        <w:rPr>
          <w:lang w:val="en-GB"/>
        </w:rPr>
        <w:t>The Government of Pakistan (</w:t>
      </w:r>
      <w:proofErr w:type="spellStart"/>
      <w:r w:rsidRPr="003C4100">
        <w:rPr>
          <w:lang w:val="en-GB"/>
        </w:rPr>
        <w:t>GoP</w:t>
      </w:r>
      <w:proofErr w:type="spellEnd"/>
      <w:r w:rsidRPr="003C4100">
        <w:rPr>
          <w:lang w:val="en-GB"/>
        </w:rPr>
        <w:t>) has been successfully facilitating the</w:t>
      </w:r>
      <w:r w:rsidR="001A63E8" w:rsidRPr="003C4100">
        <w:rPr>
          <w:lang w:val="en-GB"/>
        </w:rPr>
        <w:t xml:space="preserve"> </w:t>
      </w:r>
      <w:r w:rsidRPr="003C4100">
        <w:rPr>
          <w:lang w:val="en-GB"/>
        </w:rPr>
        <w:t xml:space="preserve">voluntary repatriation of Afghan refugees. </w:t>
      </w:r>
    </w:p>
    <w:p w14:paraId="665A30A4" w14:textId="6DF5158D" w:rsidR="006C7549" w:rsidRPr="003C4100" w:rsidRDefault="002075BC" w:rsidP="003C4100">
      <w:pPr>
        <w:jc w:val="both"/>
        <w:rPr>
          <w:rFonts w:ascii="Times New Roman" w:hAnsi="Times New Roman" w:cs="Times New Roman"/>
          <w:lang w:val="en-GB"/>
        </w:rPr>
      </w:pPr>
      <w:r w:rsidRPr="003C4100">
        <w:rPr>
          <w:rFonts w:ascii="Times New Roman" w:hAnsi="Times New Roman" w:cs="Times New Roman"/>
          <w:lang w:val="en-GB"/>
        </w:rPr>
        <w:t xml:space="preserve">Pakistan does not currently have a data protection act. In the absence of this legislation, the </w:t>
      </w:r>
      <w:r w:rsidR="006F33FE" w:rsidRPr="003C4100">
        <w:rPr>
          <w:rFonts w:ascii="Times New Roman" w:hAnsi="Times New Roman" w:cs="Times New Roman"/>
          <w:lang w:val="en-GB"/>
        </w:rPr>
        <w:t xml:space="preserve">Chief </w:t>
      </w:r>
      <w:proofErr w:type="spellStart"/>
      <w:r w:rsidR="006F33FE" w:rsidRPr="003C4100">
        <w:rPr>
          <w:rFonts w:ascii="Times New Roman" w:hAnsi="Times New Roman" w:cs="Times New Roman"/>
          <w:lang w:val="en-GB"/>
        </w:rPr>
        <w:t>Commissionariate</w:t>
      </w:r>
      <w:proofErr w:type="spellEnd"/>
      <w:r w:rsidR="006F33FE" w:rsidRPr="003C4100">
        <w:rPr>
          <w:rFonts w:ascii="Times New Roman" w:hAnsi="Times New Roman" w:cs="Times New Roman"/>
          <w:lang w:val="en-GB"/>
        </w:rPr>
        <w:t xml:space="preserve"> for Afghan Refugee</w:t>
      </w:r>
      <w:r w:rsidR="001D584E" w:rsidRPr="003C4100">
        <w:rPr>
          <w:rFonts w:ascii="Times New Roman" w:hAnsi="Times New Roman" w:cs="Times New Roman"/>
          <w:lang w:val="en-GB"/>
        </w:rPr>
        <w:t xml:space="preserve"> (CCAR)</w:t>
      </w:r>
      <w:r w:rsidR="005810CB" w:rsidRPr="003C4100">
        <w:rPr>
          <w:rFonts w:ascii="Times New Roman" w:hAnsi="Times New Roman" w:cs="Times New Roman"/>
          <w:lang w:val="en-GB"/>
        </w:rPr>
        <w:t xml:space="preserve"> </w:t>
      </w:r>
      <w:r w:rsidRPr="003C4100">
        <w:rPr>
          <w:rFonts w:ascii="Times New Roman" w:hAnsi="Times New Roman" w:cs="Times New Roman"/>
          <w:lang w:val="en-GB"/>
        </w:rPr>
        <w:t xml:space="preserve">would like to review </w:t>
      </w:r>
      <w:r w:rsidR="006F33FE" w:rsidRPr="003C4100">
        <w:rPr>
          <w:rFonts w:ascii="Times New Roman" w:hAnsi="Times New Roman" w:cs="Times New Roman"/>
          <w:lang w:val="en-GB"/>
        </w:rPr>
        <w:t>the policies, procedures and practices applied to the management of data on refugees and asylum seekers.  to ensure that is it managed according to the</w:t>
      </w:r>
      <w:r w:rsidR="00467FB4" w:rsidRPr="003C4100">
        <w:rPr>
          <w:rFonts w:ascii="Times New Roman" w:hAnsi="Times New Roman" w:cs="Times New Roman"/>
          <w:lang w:val="en-GB"/>
        </w:rPr>
        <w:t xml:space="preserve"> existing</w:t>
      </w:r>
      <w:r w:rsidR="006F33FE" w:rsidRPr="003C4100">
        <w:rPr>
          <w:rFonts w:ascii="Times New Roman" w:hAnsi="Times New Roman" w:cs="Times New Roman"/>
          <w:lang w:val="en-GB"/>
        </w:rPr>
        <w:t xml:space="preserve"> laws of Pakistan</w:t>
      </w:r>
      <w:r w:rsidR="00467FB4" w:rsidRPr="003C4100">
        <w:rPr>
          <w:rFonts w:ascii="Times New Roman" w:hAnsi="Times New Roman" w:cs="Times New Roman"/>
          <w:lang w:val="en-GB"/>
        </w:rPr>
        <w:t xml:space="preserve"> governing citizen’s data protection</w:t>
      </w:r>
      <w:r w:rsidR="006F33FE" w:rsidRPr="003C4100">
        <w:rPr>
          <w:rFonts w:ascii="Times New Roman" w:hAnsi="Times New Roman" w:cs="Times New Roman"/>
          <w:lang w:val="en-GB"/>
        </w:rPr>
        <w:t xml:space="preserve"> and suggest recommendations </w:t>
      </w:r>
      <w:r w:rsidR="00467FB4" w:rsidRPr="003C4100">
        <w:rPr>
          <w:rFonts w:ascii="Times New Roman" w:hAnsi="Times New Roman" w:cs="Times New Roman"/>
          <w:lang w:val="en-GB"/>
        </w:rPr>
        <w:t>to ensure that refugee data protection is aligned with the recommendations of the data protection Act currently under discussion</w:t>
      </w:r>
      <w:r w:rsidR="007803BE" w:rsidRPr="003C4100">
        <w:rPr>
          <w:rFonts w:ascii="Times New Roman" w:hAnsi="Times New Roman" w:cs="Times New Roman"/>
          <w:lang w:val="en-GB"/>
        </w:rPr>
        <w:t xml:space="preserve">. </w:t>
      </w:r>
    </w:p>
    <w:p w14:paraId="2D08F625" w14:textId="77777777" w:rsidR="00A428D8" w:rsidRPr="003C4100" w:rsidRDefault="00A428D8" w:rsidP="003C4100">
      <w:pPr>
        <w:pStyle w:val="ListParagraph"/>
        <w:numPr>
          <w:ilvl w:val="0"/>
          <w:numId w:val="9"/>
        </w:numPr>
        <w:spacing w:after="0"/>
        <w:ind w:left="360"/>
        <w:jc w:val="both"/>
        <w:rPr>
          <w:rFonts w:ascii="Times New Roman" w:hAnsi="Times New Roman" w:cs="Times New Roman"/>
          <w:b/>
          <w:bCs/>
        </w:rPr>
      </w:pPr>
      <w:r w:rsidRPr="003C4100">
        <w:rPr>
          <w:rFonts w:ascii="Times New Roman" w:hAnsi="Times New Roman" w:cs="Times New Roman"/>
          <w:b/>
          <w:bCs/>
        </w:rPr>
        <w:t>Objective</w:t>
      </w:r>
    </w:p>
    <w:p w14:paraId="07072F3C" w14:textId="77777777" w:rsidR="003C4100" w:rsidRDefault="00A428D8" w:rsidP="003C4100">
      <w:pPr>
        <w:spacing w:after="0"/>
        <w:jc w:val="both"/>
        <w:rPr>
          <w:rFonts w:ascii="Times New Roman" w:eastAsia="Times New Roman" w:hAnsi="Times New Roman" w:cs="Times New Roman"/>
          <w:color w:val="000000" w:themeColor="text1"/>
          <w:kern w:val="0"/>
          <w:lang w:val="en-GB"/>
        </w:rPr>
      </w:pPr>
      <w:r w:rsidRPr="003C4100">
        <w:rPr>
          <w:rFonts w:ascii="Times New Roman" w:eastAsia="Times New Roman" w:hAnsi="Times New Roman" w:cs="Times New Roman"/>
          <w:color w:val="000000" w:themeColor="text1"/>
          <w:kern w:val="0"/>
          <w:lang w:val="en-GB"/>
        </w:rPr>
        <w:t>The primary objective of this consultancy is to</w:t>
      </w:r>
      <w:r w:rsidR="00B702BE" w:rsidRPr="003C4100">
        <w:rPr>
          <w:rFonts w:ascii="Times New Roman" w:eastAsia="Times New Roman" w:hAnsi="Times New Roman" w:cs="Times New Roman"/>
          <w:color w:val="000000" w:themeColor="text1"/>
          <w:kern w:val="0"/>
          <w:lang w:val="en-GB"/>
        </w:rPr>
        <w:t xml:space="preserve"> review the existing </w:t>
      </w:r>
      <w:r w:rsidR="00545181" w:rsidRPr="003C4100">
        <w:rPr>
          <w:rFonts w:ascii="Times New Roman" w:eastAsia="Times New Roman" w:hAnsi="Times New Roman" w:cs="Times New Roman"/>
          <w:kern w:val="0"/>
          <w:lang w:val="en-GB"/>
        </w:rPr>
        <w:t>data protection</w:t>
      </w:r>
      <w:r w:rsidR="002075BC" w:rsidRPr="003C4100">
        <w:rPr>
          <w:rFonts w:ascii="Times New Roman" w:eastAsia="Times New Roman" w:hAnsi="Times New Roman" w:cs="Times New Roman"/>
          <w:kern w:val="0"/>
          <w:lang w:val="en-GB"/>
        </w:rPr>
        <w:t xml:space="preserve"> legal and policy</w:t>
      </w:r>
      <w:r w:rsidR="00545181" w:rsidRPr="003C4100">
        <w:rPr>
          <w:rFonts w:ascii="Times New Roman" w:eastAsia="Times New Roman" w:hAnsi="Times New Roman" w:cs="Times New Roman"/>
          <w:kern w:val="0"/>
          <w:lang w:val="en-GB"/>
        </w:rPr>
        <w:t xml:space="preserve"> </w:t>
      </w:r>
      <w:r w:rsidR="00B702BE" w:rsidRPr="003C4100">
        <w:rPr>
          <w:rFonts w:ascii="Times New Roman" w:eastAsia="Times New Roman" w:hAnsi="Times New Roman" w:cs="Times New Roman"/>
          <w:color w:val="000000" w:themeColor="text1"/>
          <w:kern w:val="0"/>
          <w:lang w:val="en-GB"/>
        </w:rPr>
        <w:t>fra</w:t>
      </w:r>
      <w:r w:rsidR="001D584E" w:rsidRPr="003C4100">
        <w:rPr>
          <w:rFonts w:ascii="Times New Roman" w:eastAsia="Times New Roman" w:hAnsi="Times New Roman" w:cs="Times New Roman"/>
          <w:color w:val="000000" w:themeColor="text1"/>
          <w:kern w:val="0"/>
          <w:lang w:val="en-GB"/>
        </w:rPr>
        <w:t>m</w:t>
      </w:r>
      <w:r w:rsidR="00B702BE" w:rsidRPr="003C4100">
        <w:rPr>
          <w:rFonts w:ascii="Times New Roman" w:eastAsia="Times New Roman" w:hAnsi="Times New Roman" w:cs="Times New Roman"/>
          <w:color w:val="000000" w:themeColor="text1"/>
          <w:kern w:val="0"/>
          <w:lang w:val="en-GB"/>
        </w:rPr>
        <w:t xml:space="preserve">ework </w:t>
      </w:r>
      <w:r w:rsidR="00704357" w:rsidRPr="003C4100">
        <w:rPr>
          <w:rFonts w:ascii="Times New Roman" w:eastAsia="Times New Roman" w:hAnsi="Times New Roman" w:cs="Times New Roman"/>
          <w:color w:val="000000" w:themeColor="text1"/>
          <w:kern w:val="0"/>
          <w:lang w:val="en-GB"/>
        </w:rPr>
        <w:t>of</w:t>
      </w:r>
      <w:r w:rsidR="001D584E" w:rsidRPr="003C4100">
        <w:rPr>
          <w:rFonts w:ascii="Times New Roman" w:eastAsia="Times New Roman" w:hAnsi="Times New Roman" w:cs="Times New Roman"/>
          <w:color w:val="000000" w:themeColor="text1"/>
          <w:kern w:val="0"/>
          <w:lang w:val="en-GB"/>
        </w:rPr>
        <w:t xml:space="preserve"> CCAR </w:t>
      </w:r>
      <w:r w:rsidR="00B702BE" w:rsidRPr="003C4100">
        <w:rPr>
          <w:rFonts w:ascii="Times New Roman" w:eastAsia="Times New Roman" w:hAnsi="Times New Roman" w:cs="Times New Roman"/>
          <w:color w:val="000000" w:themeColor="text1"/>
          <w:kern w:val="0"/>
          <w:lang w:val="en-GB"/>
        </w:rPr>
        <w:t>applicable to treatment of personal data of refugees and making recommendations for addressing gaps identified therein</w:t>
      </w:r>
      <w:r w:rsidR="00A161B8" w:rsidRPr="003C4100">
        <w:rPr>
          <w:rFonts w:ascii="Times New Roman" w:eastAsia="Times New Roman" w:hAnsi="Times New Roman" w:cs="Times New Roman"/>
          <w:color w:val="000000" w:themeColor="text1"/>
          <w:kern w:val="0"/>
          <w:lang w:val="en-GB"/>
        </w:rPr>
        <w:t>.</w:t>
      </w:r>
      <w:r w:rsidR="00B702BE" w:rsidRPr="003C4100">
        <w:rPr>
          <w:rFonts w:ascii="Times New Roman" w:eastAsia="Times New Roman" w:hAnsi="Times New Roman" w:cs="Times New Roman"/>
          <w:color w:val="000000" w:themeColor="text1"/>
          <w:kern w:val="0"/>
          <w:lang w:val="en-GB"/>
        </w:rPr>
        <w:t xml:space="preserve"> </w:t>
      </w:r>
      <w:r w:rsidRPr="003C4100">
        <w:rPr>
          <w:rFonts w:ascii="Times New Roman" w:eastAsia="Times New Roman" w:hAnsi="Times New Roman" w:cs="Times New Roman"/>
          <w:color w:val="000000" w:themeColor="text1"/>
          <w:kern w:val="0"/>
          <w:lang w:val="en-GB"/>
        </w:rPr>
        <w:t xml:space="preserve">The review should identify key </w:t>
      </w:r>
      <w:r w:rsidR="00DB2BA1" w:rsidRPr="003C4100">
        <w:rPr>
          <w:rFonts w:ascii="Times New Roman" w:eastAsia="Times New Roman" w:hAnsi="Times New Roman" w:cs="Times New Roman"/>
          <w:color w:val="000000" w:themeColor="text1"/>
          <w:kern w:val="0"/>
          <w:lang w:val="en-GB"/>
        </w:rPr>
        <w:t>procedural</w:t>
      </w:r>
      <w:r w:rsidRPr="003C4100">
        <w:rPr>
          <w:rFonts w:ascii="Times New Roman" w:eastAsia="Times New Roman" w:hAnsi="Times New Roman" w:cs="Times New Roman"/>
          <w:color w:val="000000" w:themeColor="text1"/>
          <w:kern w:val="0"/>
          <w:lang w:val="en-GB"/>
        </w:rPr>
        <w:t xml:space="preserve"> and policy gaps, propose revisions</w:t>
      </w:r>
      <w:r w:rsidR="00DB2BA1" w:rsidRPr="003C4100">
        <w:rPr>
          <w:rFonts w:ascii="Times New Roman" w:eastAsia="Times New Roman" w:hAnsi="Times New Roman" w:cs="Times New Roman"/>
          <w:color w:val="000000" w:themeColor="text1"/>
          <w:kern w:val="0"/>
          <w:lang w:val="en-GB"/>
        </w:rPr>
        <w:t xml:space="preserve"> </w:t>
      </w:r>
      <w:r w:rsidR="00124344" w:rsidRPr="003C4100">
        <w:rPr>
          <w:rFonts w:ascii="Times New Roman" w:eastAsia="Times New Roman" w:hAnsi="Times New Roman" w:cs="Times New Roman"/>
          <w:color w:val="000000" w:themeColor="text1"/>
          <w:kern w:val="0"/>
          <w:lang w:val="en-GB"/>
        </w:rPr>
        <w:t>regarding</w:t>
      </w:r>
      <w:r w:rsidR="002075BC" w:rsidRPr="003C4100">
        <w:rPr>
          <w:rFonts w:ascii="Times New Roman" w:eastAsia="Times New Roman" w:hAnsi="Times New Roman" w:cs="Times New Roman"/>
          <w:color w:val="000000" w:themeColor="text1"/>
          <w:kern w:val="0"/>
          <w:lang w:val="en-GB"/>
        </w:rPr>
        <w:t xml:space="preserve"> the management and protection of</w:t>
      </w:r>
      <w:r w:rsidR="00DB2BA1" w:rsidRPr="003C4100">
        <w:rPr>
          <w:rFonts w:ascii="Times New Roman" w:eastAsia="Times New Roman" w:hAnsi="Times New Roman" w:cs="Times New Roman"/>
          <w:color w:val="000000" w:themeColor="text1"/>
          <w:kern w:val="0"/>
          <w:lang w:val="en-GB"/>
        </w:rPr>
        <w:t xml:space="preserve"> data </w:t>
      </w:r>
      <w:r w:rsidR="002075BC" w:rsidRPr="003C4100">
        <w:rPr>
          <w:rFonts w:ascii="Times New Roman" w:eastAsia="Times New Roman" w:hAnsi="Times New Roman" w:cs="Times New Roman"/>
          <w:color w:val="000000" w:themeColor="text1"/>
          <w:kern w:val="0"/>
          <w:lang w:val="en-GB"/>
        </w:rPr>
        <w:t xml:space="preserve">related to refugees </w:t>
      </w:r>
      <w:r w:rsidR="00384737" w:rsidRPr="003C4100">
        <w:rPr>
          <w:rFonts w:ascii="Times New Roman" w:eastAsia="Times New Roman" w:hAnsi="Times New Roman" w:cs="Times New Roman"/>
          <w:color w:val="000000" w:themeColor="text1"/>
          <w:kern w:val="0"/>
          <w:lang w:val="en-GB"/>
        </w:rPr>
        <w:t>and recommend actions</w:t>
      </w:r>
      <w:r w:rsidR="00620688" w:rsidRPr="003C4100">
        <w:rPr>
          <w:rFonts w:ascii="Times New Roman" w:eastAsia="Times New Roman" w:hAnsi="Times New Roman" w:cs="Times New Roman"/>
          <w:color w:val="000000" w:themeColor="text1"/>
          <w:kern w:val="0"/>
          <w:lang w:val="en-GB"/>
        </w:rPr>
        <w:t xml:space="preserve"> </w:t>
      </w:r>
      <w:r w:rsidR="002075BC" w:rsidRPr="003C4100">
        <w:rPr>
          <w:rFonts w:ascii="Times New Roman" w:eastAsia="Times New Roman" w:hAnsi="Times New Roman" w:cs="Times New Roman"/>
          <w:color w:val="000000" w:themeColor="text1"/>
          <w:kern w:val="0"/>
          <w:lang w:val="en-GB"/>
        </w:rPr>
        <w:t>to</w:t>
      </w:r>
      <w:r w:rsidRPr="003C4100">
        <w:rPr>
          <w:rFonts w:ascii="Times New Roman" w:eastAsia="Times New Roman" w:hAnsi="Times New Roman" w:cs="Times New Roman"/>
          <w:color w:val="000000" w:themeColor="text1"/>
          <w:kern w:val="0"/>
          <w:lang w:val="en-GB"/>
        </w:rPr>
        <w:t xml:space="preserve"> </w:t>
      </w:r>
      <w:r w:rsidR="002075BC" w:rsidRPr="003C4100">
        <w:rPr>
          <w:rFonts w:ascii="Times New Roman" w:eastAsia="Times New Roman" w:hAnsi="Times New Roman" w:cs="Times New Roman"/>
          <w:color w:val="000000" w:themeColor="text1"/>
          <w:kern w:val="0"/>
          <w:lang w:val="en-GB"/>
        </w:rPr>
        <w:t xml:space="preserve">ensure </w:t>
      </w:r>
      <w:r w:rsidRPr="003C4100">
        <w:rPr>
          <w:rFonts w:ascii="Times New Roman" w:eastAsia="Times New Roman" w:hAnsi="Times New Roman" w:cs="Times New Roman"/>
          <w:color w:val="000000" w:themeColor="text1"/>
          <w:kern w:val="0"/>
          <w:lang w:val="en-GB"/>
        </w:rPr>
        <w:t>alignment with the needs of Afghan refugees and compliance with national obligations</w:t>
      </w:r>
      <w:r w:rsidR="00467FB4" w:rsidRPr="003C4100">
        <w:rPr>
          <w:rFonts w:ascii="Times New Roman" w:eastAsia="Times New Roman" w:hAnsi="Times New Roman" w:cs="Times New Roman"/>
          <w:color w:val="000000" w:themeColor="text1"/>
          <w:kern w:val="0"/>
          <w:lang w:val="en-GB"/>
        </w:rPr>
        <w:t xml:space="preserve"> and policies proposed under the draft data protection Act</w:t>
      </w:r>
      <w:r w:rsidR="007803BE" w:rsidRPr="003C4100">
        <w:rPr>
          <w:rFonts w:ascii="Times New Roman" w:eastAsia="Times New Roman" w:hAnsi="Times New Roman" w:cs="Times New Roman"/>
          <w:color w:val="000000" w:themeColor="text1"/>
          <w:kern w:val="0"/>
          <w:lang w:val="en-GB"/>
        </w:rPr>
        <w:t>.</w:t>
      </w:r>
    </w:p>
    <w:p w14:paraId="6BDCBFD2" w14:textId="2368D02E" w:rsidR="006C7549" w:rsidRPr="003C4100" w:rsidRDefault="00545181" w:rsidP="003C4100">
      <w:pPr>
        <w:spacing w:after="0"/>
        <w:jc w:val="both"/>
        <w:rPr>
          <w:rFonts w:ascii="Times New Roman" w:eastAsia="Times New Roman" w:hAnsi="Times New Roman" w:cs="Times New Roman"/>
          <w:color w:val="000000" w:themeColor="text1"/>
          <w:kern w:val="0"/>
          <w:lang w:val="en-GB"/>
        </w:rPr>
      </w:pPr>
      <w:r w:rsidRPr="003C4100">
        <w:rPr>
          <w:rFonts w:ascii="Times New Roman" w:hAnsi="Times New Roman" w:cs="Times New Roman"/>
        </w:rPr>
        <w:tab/>
      </w:r>
    </w:p>
    <w:p w14:paraId="0EB7C431" w14:textId="77777777" w:rsidR="00A71826" w:rsidRPr="003C4100" w:rsidRDefault="00A71826" w:rsidP="003C4100">
      <w:pPr>
        <w:pStyle w:val="ListParagraph"/>
        <w:numPr>
          <w:ilvl w:val="0"/>
          <w:numId w:val="9"/>
        </w:numPr>
        <w:spacing w:after="0"/>
        <w:ind w:left="360"/>
        <w:jc w:val="both"/>
        <w:rPr>
          <w:rFonts w:ascii="Times New Roman" w:hAnsi="Times New Roman" w:cs="Times New Roman"/>
          <w:b/>
          <w:bCs/>
        </w:rPr>
      </w:pPr>
      <w:r w:rsidRPr="003C4100">
        <w:rPr>
          <w:rFonts w:ascii="Times New Roman" w:hAnsi="Times New Roman" w:cs="Times New Roman"/>
          <w:b/>
          <w:bCs/>
        </w:rPr>
        <w:t>Overview of CCAR and CARs</w:t>
      </w:r>
    </w:p>
    <w:p w14:paraId="3AEE4AAB" w14:textId="77777777" w:rsidR="00A71826" w:rsidRPr="003C4100" w:rsidRDefault="00A71826" w:rsidP="003C4100">
      <w:pPr>
        <w:spacing w:after="0"/>
        <w:jc w:val="both"/>
        <w:rPr>
          <w:rFonts w:ascii="Times New Roman" w:hAnsi="Times New Roman" w:cs="Times New Roman"/>
        </w:rPr>
      </w:pPr>
      <w:r w:rsidRPr="003C4100">
        <w:rPr>
          <w:rFonts w:ascii="Times New Roman" w:hAnsi="Times New Roman" w:cs="Times New Roman"/>
        </w:rPr>
        <w:t>The Chief Commissionerate for Afghan Refugees (CCAR) is primarily responsible for the protect</w:t>
      </w:r>
      <w:r w:rsidR="00B33578" w:rsidRPr="003C4100">
        <w:rPr>
          <w:rFonts w:ascii="Times New Roman" w:hAnsi="Times New Roman" w:cs="Times New Roman"/>
        </w:rPr>
        <w:t>ion, registering and documentation of Afghan refugees;</w:t>
      </w:r>
      <w:r w:rsidRPr="003C4100">
        <w:rPr>
          <w:rFonts w:ascii="Times New Roman" w:hAnsi="Times New Roman" w:cs="Times New Roman"/>
        </w:rPr>
        <w:t xml:space="preserve"> managing the administration of refugees, coordinating with international humanitarian and development agencies to provide es</w:t>
      </w:r>
      <w:r w:rsidR="00B33578" w:rsidRPr="003C4100">
        <w:rPr>
          <w:rFonts w:ascii="Times New Roman" w:hAnsi="Times New Roman" w:cs="Times New Roman"/>
        </w:rPr>
        <w:t>sential services, and develop</w:t>
      </w:r>
      <w:r w:rsidRPr="003C4100">
        <w:rPr>
          <w:rFonts w:ascii="Times New Roman" w:hAnsi="Times New Roman" w:cs="Times New Roman"/>
        </w:rPr>
        <w:t xml:space="preserve"> policies in collaboration with relevant stakeholders. CCAR acts as the central authority on all Afghan refugee-related matters in Pakistan, offering guidance and direction to the provincial Commissionerate (CARs) and ensuring a consistent approach to refugee management across the country.</w:t>
      </w:r>
    </w:p>
    <w:p w14:paraId="62B344CE" w14:textId="77777777" w:rsidR="00D405EC" w:rsidRPr="003C4100" w:rsidRDefault="00D405EC" w:rsidP="003C4100">
      <w:pPr>
        <w:spacing w:after="0"/>
        <w:jc w:val="both"/>
        <w:rPr>
          <w:rFonts w:ascii="Times New Roman" w:hAnsi="Times New Roman" w:cs="Times New Roman"/>
        </w:rPr>
      </w:pPr>
    </w:p>
    <w:p w14:paraId="12638601" w14:textId="77777777" w:rsidR="003137F5" w:rsidRPr="003C4100" w:rsidRDefault="00A71826" w:rsidP="003C4100">
      <w:pPr>
        <w:spacing w:after="0"/>
        <w:jc w:val="both"/>
        <w:rPr>
          <w:rFonts w:ascii="Times New Roman" w:hAnsi="Times New Roman" w:cs="Times New Roman"/>
        </w:rPr>
      </w:pPr>
      <w:r w:rsidRPr="003C4100">
        <w:rPr>
          <w:rFonts w:ascii="Times New Roman" w:hAnsi="Times New Roman" w:cs="Times New Roman"/>
        </w:rPr>
        <w:t xml:space="preserve">At the provincial level, CARs serve as the operational extensions of CCAR. They manage the refugees within their respective provinces, coordinate with local authorities to ensure that refugees living </w:t>
      </w:r>
      <w:r w:rsidR="00B33578" w:rsidRPr="003C4100">
        <w:rPr>
          <w:rFonts w:ascii="Times New Roman" w:hAnsi="Times New Roman" w:cs="Times New Roman"/>
        </w:rPr>
        <w:t xml:space="preserve">in and </w:t>
      </w:r>
      <w:r w:rsidRPr="003C4100">
        <w:rPr>
          <w:rFonts w:ascii="Times New Roman" w:hAnsi="Times New Roman" w:cs="Times New Roman"/>
        </w:rPr>
        <w:t xml:space="preserve">outside </w:t>
      </w:r>
      <w:r w:rsidR="00B33578" w:rsidRPr="003C4100">
        <w:rPr>
          <w:rFonts w:ascii="Times New Roman" w:hAnsi="Times New Roman" w:cs="Times New Roman"/>
        </w:rPr>
        <w:t>Refugee</w:t>
      </w:r>
      <w:r w:rsidRPr="003C4100">
        <w:rPr>
          <w:rFonts w:ascii="Times New Roman" w:hAnsi="Times New Roman" w:cs="Times New Roman"/>
        </w:rPr>
        <w:t xml:space="preserve"> villages</w:t>
      </w:r>
      <w:r w:rsidR="00B33578" w:rsidRPr="003C4100">
        <w:rPr>
          <w:rFonts w:ascii="Times New Roman" w:hAnsi="Times New Roman" w:cs="Times New Roman"/>
        </w:rPr>
        <w:t>,</w:t>
      </w:r>
      <w:r w:rsidRPr="003C4100">
        <w:rPr>
          <w:rFonts w:ascii="Times New Roman" w:hAnsi="Times New Roman" w:cs="Times New Roman"/>
        </w:rPr>
        <w:t xml:space="preserve"> ha</w:t>
      </w:r>
      <w:r w:rsidR="00B33578" w:rsidRPr="003C4100">
        <w:rPr>
          <w:rFonts w:ascii="Times New Roman" w:hAnsi="Times New Roman" w:cs="Times New Roman"/>
        </w:rPr>
        <w:t>ve access to essential services</w:t>
      </w:r>
      <w:r w:rsidRPr="003C4100">
        <w:rPr>
          <w:rFonts w:ascii="Times New Roman" w:hAnsi="Times New Roman" w:cs="Times New Roman"/>
        </w:rPr>
        <w:t xml:space="preserve"> and implement the policies and programs developed by CCAR. CARs also play a crucial role in maintaining communication between the refugees and CCAR, ensuring that the needs and concerns of the refugee population are effectively addressed.</w:t>
      </w:r>
    </w:p>
    <w:p w14:paraId="0F188ED0" w14:textId="77777777" w:rsidR="006C7549" w:rsidRPr="003C4100" w:rsidRDefault="006C7549" w:rsidP="003C4100">
      <w:pPr>
        <w:spacing w:after="0"/>
        <w:jc w:val="both"/>
        <w:rPr>
          <w:rFonts w:ascii="Times New Roman" w:hAnsi="Times New Roman" w:cs="Times New Roman"/>
        </w:rPr>
      </w:pPr>
    </w:p>
    <w:p w14:paraId="3C2B68C0" w14:textId="6604369B" w:rsidR="006C7549" w:rsidRPr="003C4100" w:rsidRDefault="00892932" w:rsidP="003C4100">
      <w:pPr>
        <w:spacing w:after="0"/>
        <w:jc w:val="both"/>
        <w:rPr>
          <w:rFonts w:ascii="Times New Roman" w:hAnsi="Times New Roman" w:cs="Times New Roman"/>
        </w:rPr>
      </w:pPr>
      <w:r w:rsidRPr="003C4100">
        <w:rPr>
          <w:rFonts w:ascii="Times New Roman" w:hAnsi="Times New Roman" w:cs="Times New Roman"/>
        </w:rPr>
        <w:t xml:space="preserve">The data </w:t>
      </w:r>
      <w:r w:rsidR="0059224C" w:rsidRPr="003C4100">
        <w:rPr>
          <w:rFonts w:ascii="Times New Roman" w:hAnsi="Times New Roman" w:cs="Times New Roman"/>
        </w:rPr>
        <w:t>was</w:t>
      </w:r>
      <w:r w:rsidRPr="003C4100">
        <w:rPr>
          <w:rFonts w:ascii="Times New Roman" w:hAnsi="Times New Roman" w:cs="Times New Roman"/>
        </w:rPr>
        <w:t xml:space="preserve"> collected through the DRIVE (Document Renewal and Information Verification Exercise)</w:t>
      </w:r>
      <w:r w:rsidR="0059224C" w:rsidRPr="003C4100">
        <w:rPr>
          <w:rFonts w:ascii="Times New Roman" w:hAnsi="Times New Roman" w:cs="Times New Roman"/>
        </w:rPr>
        <w:t xml:space="preserve"> in 2022</w:t>
      </w:r>
      <w:r w:rsidRPr="003C4100">
        <w:rPr>
          <w:rFonts w:ascii="Times New Roman" w:hAnsi="Times New Roman" w:cs="Times New Roman"/>
        </w:rPr>
        <w:t>, which was conducted by the Government of Pakistan (</w:t>
      </w:r>
      <w:proofErr w:type="spellStart"/>
      <w:r w:rsidRPr="003C4100">
        <w:rPr>
          <w:rFonts w:ascii="Times New Roman" w:hAnsi="Times New Roman" w:cs="Times New Roman"/>
        </w:rPr>
        <w:t>GoP</w:t>
      </w:r>
      <w:proofErr w:type="spellEnd"/>
      <w:r w:rsidRPr="003C4100">
        <w:rPr>
          <w:rFonts w:ascii="Times New Roman" w:hAnsi="Times New Roman" w:cs="Times New Roman"/>
        </w:rPr>
        <w:t>), CCAR and UNHCR. The data is stored in a centralized database managed</w:t>
      </w:r>
      <w:r w:rsidR="00402616" w:rsidRPr="003C4100">
        <w:rPr>
          <w:rFonts w:ascii="Times New Roman" w:hAnsi="Times New Roman" w:cs="Times New Roman"/>
        </w:rPr>
        <w:t xml:space="preserve"> </w:t>
      </w:r>
      <w:r w:rsidRPr="003C4100">
        <w:rPr>
          <w:rFonts w:ascii="Times New Roman" w:hAnsi="Times New Roman" w:cs="Times New Roman"/>
        </w:rPr>
        <w:t xml:space="preserve">by the Government of Pakistan, specifically </w:t>
      </w:r>
      <w:r w:rsidR="0098117E" w:rsidRPr="003C4100">
        <w:rPr>
          <w:rFonts w:ascii="Times New Roman" w:hAnsi="Times New Roman" w:cs="Times New Roman"/>
        </w:rPr>
        <w:t>National Database and Registration Authority (</w:t>
      </w:r>
      <w:r w:rsidRPr="003C4100">
        <w:rPr>
          <w:rFonts w:ascii="Times New Roman" w:hAnsi="Times New Roman" w:cs="Times New Roman"/>
        </w:rPr>
        <w:t>NADRA</w:t>
      </w:r>
      <w:r w:rsidR="0098117E" w:rsidRPr="003C4100">
        <w:rPr>
          <w:rFonts w:ascii="Times New Roman" w:hAnsi="Times New Roman" w:cs="Times New Roman"/>
        </w:rPr>
        <w:t>)</w:t>
      </w:r>
      <w:r w:rsidR="001941C5" w:rsidRPr="003C4100">
        <w:rPr>
          <w:rFonts w:ascii="Times New Roman" w:hAnsi="Times New Roman" w:cs="Times New Roman"/>
        </w:rPr>
        <w:t>. This</w:t>
      </w:r>
      <w:r w:rsidRPr="003C4100">
        <w:rPr>
          <w:rFonts w:ascii="Times New Roman" w:hAnsi="Times New Roman" w:cs="Times New Roman"/>
        </w:rPr>
        <w:t xml:space="preserve"> </w:t>
      </w:r>
      <w:r w:rsidR="001941C5" w:rsidRPr="003C4100">
        <w:rPr>
          <w:rFonts w:ascii="Times New Roman" w:hAnsi="Times New Roman" w:cs="Times New Roman"/>
        </w:rPr>
        <w:t xml:space="preserve">database is tightly controlled and typically granted only to select government agencies and international organizations under specific legal or operational frameworks, such as; CCAR, UNHCR, MOI and FIA. </w:t>
      </w:r>
    </w:p>
    <w:p w14:paraId="2799F07E" w14:textId="77777777" w:rsidR="003A7C81" w:rsidRPr="003C4100" w:rsidRDefault="003A7C81" w:rsidP="003C4100">
      <w:pPr>
        <w:spacing w:after="0"/>
        <w:jc w:val="both"/>
        <w:rPr>
          <w:rFonts w:ascii="Times New Roman" w:hAnsi="Times New Roman" w:cs="Times New Roman"/>
        </w:rPr>
      </w:pPr>
    </w:p>
    <w:p w14:paraId="72D95BD3" w14:textId="1306D73B" w:rsidR="003A7C81" w:rsidRPr="003C4100" w:rsidRDefault="003A7C81" w:rsidP="003C4100">
      <w:pPr>
        <w:spacing w:after="0" w:line="240" w:lineRule="auto"/>
        <w:jc w:val="both"/>
        <w:rPr>
          <w:rFonts w:ascii="Times New Roman" w:hAnsi="Times New Roman" w:cs="Times New Roman"/>
        </w:rPr>
      </w:pPr>
      <w:r w:rsidRPr="003C4100">
        <w:rPr>
          <w:rFonts w:ascii="Times New Roman" w:hAnsi="Times New Roman" w:cs="Times New Roman"/>
        </w:rPr>
        <w:t xml:space="preserve">The data confidentially and protection is ensured through </w:t>
      </w:r>
      <w:r w:rsidR="00776454" w:rsidRPr="003C4100">
        <w:rPr>
          <w:rFonts w:ascii="Times New Roman" w:hAnsi="Times New Roman" w:cs="Times New Roman"/>
        </w:rPr>
        <w:t>the following clauses</w:t>
      </w:r>
      <w:r w:rsidRPr="003C4100">
        <w:rPr>
          <w:rFonts w:ascii="Times New Roman" w:hAnsi="Times New Roman" w:cs="Times New Roman"/>
        </w:rPr>
        <w:t>:</w:t>
      </w:r>
    </w:p>
    <w:p w14:paraId="17A4AA43" w14:textId="77777777" w:rsidR="003A7C81" w:rsidRPr="003C4100" w:rsidRDefault="003A7C81" w:rsidP="003C4100">
      <w:pPr>
        <w:spacing w:after="0" w:line="240" w:lineRule="auto"/>
        <w:jc w:val="both"/>
        <w:rPr>
          <w:rFonts w:ascii="Times New Roman" w:hAnsi="Times New Roman" w:cs="Times New Roman"/>
        </w:rPr>
      </w:pPr>
    </w:p>
    <w:p w14:paraId="4AAFC1F1" w14:textId="5F949DEA" w:rsidR="003A7C81" w:rsidRPr="003C4100" w:rsidRDefault="003A7C81" w:rsidP="003C4100">
      <w:pPr>
        <w:pStyle w:val="ListParagraph"/>
        <w:numPr>
          <w:ilvl w:val="0"/>
          <w:numId w:val="23"/>
        </w:numPr>
        <w:spacing w:after="0" w:line="240" w:lineRule="auto"/>
        <w:jc w:val="both"/>
        <w:rPr>
          <w:rFonts w:ascii="Times New Roman" w:hAnsi="Times New Roman" w:cs="Times New Roman"/>
        </w:rPr>
      </w:pPr>
      <w:proofErr w:type="spellStart"/>
      <w:r w:rsidRPr="003C4100">
        <w:rPr>
          <w:rFonts w:ascii="Times New Roman" w:hAnsi="Times New Roman" w:cs="Times New Roman"/>
        </w:rPr>
        <w:t>MoU</w:t>
      </w:r>
      <w:proofErr w:type="spellEnd"/>
      <w:r w:rsidRPr="003C4100">
        <w:rPr>
          <w:rFonts w:ascii="Times New Roman" w:hAnsi="Times New Roman" w:cs="Times New Roman"/>
        </w:rPr>
        <w:t xml:space="preserve"> signed between Islamic Republic of Pakistan and UNHCR in 2006 on Registration of Afghan Citizens living in Pakistan According to Para 6.2 of the </w:t>
      </w:r>
      <w:proofErr w:type="spellStart"/>
      <w:r w:rsidRPr="003C4100">
        <w:rPr>
          <w:rFonts w:ascii="Times New Roman" w:hAnsi="Times New Roman" w:cs="Times New Roman"/>
        </w:rPr>
        <w:t>MoU</w:t>
      </w:r>
      <w:proofErr w:type="spellEnd"/>
      <w:r w:rsidRPr="003C4100">
        <w:rPr>
          <w:rFonts w:ascii="Times New Roman" w:hAnsi="Times New Roman" w:cs="Times New Roman"/>
        </w:rPr>
        <w:t xml:space="preserve"> signed between Islamic Republic of Pakistan and UNHCR in 2006 on Registration of Afghan Citizens living in Pakistan, both parties undertake to protect the data gathered at all stages of the registration exercise in accordance with the internationally accepted principles of confidentiality. The UNHCR will always have unhindered access to the data.</w:t>
      </w:r>
    </w:p>
    <w:p w14:paraId="53B01909" w14:textId="77777777" w:rsidR="003A7C81" w:rsidRPr="003C4100" w:rsidRDefault="003A7C81" w:rsidP="003C4100">
      <w:pPr>
        <w:pStyle w:val="ListParagraph"/>
        <w:numPr>
          <w:ilvl w:val="0"/>
          <w:numId w:val="23"/>
        </w:numPr>
        <w:spacing w:after="0" w:line="240" w:lineRule="auto"/>
        <w:jc w:val="both"/>
        <w:rPr>
          <w:rFonts w:ascii="Times New Roman" w:hAnsi="Times New Roman" w:cs="Times New Roman"/>
        </w:rPr>
      </w:pPr>
      <w:r w:rsidRPr="003C4100">
        <w:rPr>
          <w:rFonts w:ascii="Times New Roman" w:hAnsi="Times New Roman" w:cs="Times New Roman"/>
        </w:rPr>
        <w:t>Agreement on the Documentation of Undocumented Afghans Living in Pakistan -2017</w:t>
      </w:r>
    </w:p>
    <w:p w14:paraId="69CC089C" w14:textId="637AFDA9" w:rsidR="003A7C81" w:rsidRPr="003C4100" w:rsidRDefault="003A7C81" w:rsidP="003C4100">
      <w:pPr>
        <w:pStyle w:val="ListParagraph"/>
        <w:spacing w:after="0" w:line="240" w:lineRule="auto"/>
        <w:jc w:val="both"/>
        <w:rPr>
          <w:rFonts w:ascii="Times New Roman" w:hAnsi="Times New Roman" w:cs="Times New Roman"/>
        </w:rPr>
      </w:pPr>
      <w:r w:rsidRPr="003C4100">
        <w:rPr>
          <w:rFonts w:ascii="Times New Roman" w:hAnsi="Times New Roman" w:cs="Times New Roman"/>
        </w:rPr>
        <w:t>According to Para 20 of the agreement signed between M/o SAFRON and NADRA on May 11, 2017, on “the documentation of undocumented Afghans living in Pakistan”, the element of confidentiality and data secrecy stands intact. It states, “all matters pertaining hereto including the data of the citizens in general and the Afghan citizens in specific shall be considered as confidential and shall not be disclosed to any third party without prior mutual agreement. </w:t>
      </w:r>
    </w:p>
    <w:p w14:paraId="04BD5938" w14:textId="05A572D1" w:rsidR="003A7C81" w:rsidRPr="003C4100" w:rsidRDefault="003A7C81" w:rsidP="003C4100">
      <w:pPr>
        <w:pStyle w:val="ListParagraph"/>
        <w:numPr>
          <w:ilvl w:val="0"/>
          <w:numId w:val="23"/>
        </w:numPr>
        <w:spacing w:after="0" w:line="240" w:lineRule="auto"/>
        <w:jc w:val="both"/>
        <w:rPr>
          <w:rFonts w:ascii="Times New Roman" w:hAnsi="Times New Roman" w:cs="Times New Roman"/>
        </w:rPr>
      </w:pPr>
      <w:r w:rsidRPr="003C4100">
        <w:rPr>
          <w:rFonts w:ascii="Times New Roman" w:hAnsi="Times New Roman" w:cs="Times New Roman"/>
        </w:rPr>
        <w:t xml:space="preserve">DRIVE Exercise: During DRIVE exercise, the element of secrecy and confidentiality has been extended priority. The data gathered during recent DRIVE exercise is secured with NADRA. Since the data is highly sensitive, therefore data is in </w:t>
      </w:r>
      <w:r w:rsidR="00651766" w:rsidRPr="003C4100">
        <w:rPr>
          <w:rFonts w:ascii="Times New Roman" w:hAnsi="Times New Roman" w:cs="Times New Roman"/>
        </w:rPr>
        <w:t>custody</w:t>
      </w:r>
      <w:r w:rsidRPr="003C4100">
        <w:rPr>
          <w:rFonts w:ascii="Times New Roman" w:hAnsi="Times New Roman" w:cs="Times New Roman"/>
        </w:rPr>
        <w:t xml:space="preserve"> of NADRA (being national repository) on behalf of CCAR to ensure data protection safeguards.</w:t>
      </w:r>
    </w:p>
    <w:p w14:paraId="6F1479C8" w14:textId="77777777" w:rsidR="003A7C81" w:rsidRPr="003C4100" w:rsidRDefault="003A7C81" w:rsidP="003C4100">
      <w:pPr>
        <w:spacing w:after="0" w:line="240" w:lineRule="auto"/>
        <w:jc w:val="both"/>
        <w:rPr>
          <w:rFonts w:ascii="Times New Roman" w:hAnsi="Times New Roman" w:cs="Times New Roman"/>
        </w:rPr>
      </w:pPr>
    </w:p>
    <w:p w14:paraId="73F75734" w14:textId="0A30F4FD" w:rsidR="003A7C81" w:rsidRPr="003C4100" w:rsidRDefault="003A7C81" w:rsidP="003C4100">
      <w:pPr>
        <w:spacing w:after="0" w:line="240" w:lineRule="auto"/>
        <w:jc w:val="both"/>
        <w:rPr>
          <w:rFonts w:ascii="Times New Roman" w:hAnsi="Times New Roman" w:cs="Times New Roman"/>
        </w:rPr>
      </w:pPr>
      <w:r w:rsidRPr="003C4100">
        <w:rPr>
          <w:rFonts w:ascii="Times New Roman" w:hAnsi="Times New Roman" w:cs="Times New Roman"/>
        </w:rPr>
        <w:t>The</w:t>
      </w:r>
      <w:r w:rsidR="001D584E" w:rsidRPr="003C4100">
        <w:rPr>
          <w:rFonts w:ascii="Times New Roman" w:hAnsi="Times New Roman" w:cs="Times New Roman"/>
        </w:rPr>
        <w:t xml:space="preserve"> CCAR</w:t>
      </w:r>
      <w:r w:rsidRPr="003C4100">
        <w:rPr>
          <w:rFonts w:ascii="Times New Roman" w:hAnsi="Times New Roman" w:cs="Times New Roman"/>
        </w:rPr>
        <w:t xml:space="preserve"> extracts information from NADRA on a case-to-case basis as needed as NADRA is the custodian of data.</w:t>
      </w:r>
    </w:p>
    <w:p w14:paraId="41816C69" w14:textId="77777777" w:rsidR="00892932" w:rsidRPr="003C4100" w:rsidRDefault="00892932" w:rsidP="003C4100">
      <w:pPr>
        <w:spacing w:after="0"/>
        <w:jc w:val="both"/>
        <w:rPr>
          <w:rFonts w:ascii="Times New Roman" w:hAnsi="Times New Roman" w:cs="Times New Roman"/>
        </w:rPr>
      </w:pPr>
    </w:p>
    <w:p w14:paraId="685E6783" w14:textId="77777777" w:rsidR="00A428D8" w:rsidRPr="003C4100" w:rsidRDefault="00A428D8" w:rsidP="003C4100">
      <w:pPr>
        <w:pStyle w:val="ListParagraph"/>
        <w:numPr>
          <w:ilvl w:val="0"/>
          <w:numId w:val="9"/>
        </w:numPr>
        <w:spacing w:after="0"/>
        <w:ind w:left="450" w:hanging="450"/>
        <w:jc w:val="both"/>
        <w:rPr>
          <w:rFonts w:ascii="Times New Roman" w:hAnsi="Times New Roman" w:cs="Times New Roman"/>
          <w:b/>
          <w:bCs/>
        </w:rPr>
      </w:pPr>
      <w:r w:rsidRPr="003C4100">
        <w:rPr>
          <w:rFonts w:ascii="Times New Roman" w:hAnsi="Times New Roman" w:cs="Times New Roman"/>
          <w:b/>
          <w:bCs/>
        </w:rPr>
        <w:t>Scope of Work</w:t>
      </w:r>
    </w:p>
    <w:p w14:paraId="08B5FDA9" w14:textId="77777777" w:rsidR="00A428D8" w:rsidRPr="003C4100" w:rsidRDefault="00A428D8" w:rsidP="003C4100">
      <w:pPr>
        <w:spacing w:after="0"/>
        <w:jc w:val="both"/>
        <w:rPr>
          <w:rFonts w:ascii="Times New Roman" w:hAnsi="Times New Roman" w:cs="Times New Roman"/>
        </w:rPr>
      </w:pPr>
      <w:r w:rsidRPr="003C4100">
        <w:rPr>
          <w:rFonts w:ascii="Times New Roman" w:hAnsi="Times New Roman" w:cs="Times New Roman"/>
        </w:rPr>
        <w:t>The consultant will be required to:</w:t>
      </w:r>
    </w:p>
    <w:p w14:paraId="48D0F38B" w14:textId="7B38D44E" w:rsidR="00A428D8" w:rsidRPr="003C4100" w:rsidRDefault="006C7549"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Review existing </w:t>
      </w:r>
      <w:r w:rsidR="00B33578" w:rsidRPr="003C4100">
        <w:rPr>
          <w:rFonts w:ascii="Times New Roman" w:eastAsia="Times New Roman" w:hAnsi="Times New Roman" w:cs="Times New Roman"/>
          <w:kern w:val="0"/>
          <w:lang w:val="en-GB"/>
        </w:rPr>
        <w:t xml:space="preserve">data protection </w:t>
      </w:r>
      <w:r w:rsidRPr="003C4100">
        <w:rPr>
          <w:rFonts w:ascii="Times New Roman" w:hAnsi="Times New Roman" w:cs="Times New Roman"/>
        </w:rPr>
        <w:t>framework</w:t>
      </w:r>
      <w:r w:rsidR="00A161B8" w:rsidRPr="003C4100">
        <w:rPr>
          <w:rFonts w:ascii="Times New Roman" w:hAnsi="Times New Roman" w:cs="Times New Roman"/>
        </w:rPr>
        <w:t xml:space="preserve"> applicable to treatment of personal data of refugees</w:t>
      </w:r>
      <w:r w:rsidR="00A428D8" w:rsidRPr="003C4100">
        <w:rPr>
          <w:rFonts w:ascii="Times New Roman" w:hAnsi="Times New Roman" w:cs="Times New Roman"/>
        </w:rPr>
        <w:t xml:space="preserve">, and policies governing </w:t>
      </w:r>
      <w:r w:rsidR="00A71826" w:rsidRPr="003C4100">
        <w:rPr>
          <w:rFonts w:ascii="Times New Roman" w:hAnsi="Times New Roman" w:cs="Times New Roman"/>
        </w:rPr>
        <w:t>C</w:t>
      </w:r>
      <w:r w:rsidR="00A428D8" w:rsidRPr="003C4100">
        <w:rPr>
          <w:rFonts w:ascii="Times New Roman" w:hAnsi="Times New Roman" w:cs="Times New Roman"/>
        </w:rPr>
        <w:t>CAR</w:t>
      </w:r>
      <w:r w:rsidR="00A71826" w:rsidRPr="003C4100">
        <w:rPr>
          <w:rFonts w:ascii="Times New Roman" w:hAnsi="Times New Roman" w:cs="Times New Roman"/>
        </w:rPr>
        <w:t xml:space="preserve"> and </w:t>
      </w:r>
      <w:proofErr w:type="spellStart"/>
      <w:r w:rsidR="00A71826" w:rsidRPr="003C4100">
        <w:rPr>
          <w:rFonts w:ascii="Times New Roman" w:hAnsi="Times New Roman" w:cs="Times New Roman"/>
        </w:rPr>
        <w:t>CAR</w:t>
      </w:r>
      <w:r w:rsidR="00A428D8" w:rsidRPr="003C4100">
        <w:rPr>
          <w:rFonts w:ascii="Times New Roman" w:hAnsi="Times New Roman" w:cs="Times New Roman"/>
        </w:rPr>
        <w:t>s</w:t>
      </w:r>
      <w:r w:rsidR="00A71826" w:rsidRPr="003C4100">
        <w:rPr>
          <w:rFonts w:ascii="Times New Roman" w:hAnsi="Times New Roman" w:cs="Times New Roman"/>
        </w:rPr>
        <w:t>’</w:t>
      </w:r>
      <w:proofErr w:type="spellEnd"/>
      <w:r w:rsidR="00A428D8" w:rsidRPr="003C4100">
        <w:rPr>
          <w:rFonts w:ascii="Times New Roman" w:hAnsi="Times New Roman" w:cs="Times New Roman"/>
        </w:rPr>
        <w:t xml:space="preserve"> operations, including </w:t>
      </w:r>
      <w:proofErr w:type="spellStart"/>
      <w:r w:rsidR="00A71826" w:rsidRPr="003C4100">
        <w:rPr>
          <w:rFonts w:ascii="Times New Roman" w:hAnsi="Times New Roman" w:cs="Times New Roman"/>
        </w:rPr>
        <w:t>GoP</w:t>
      </w:r>
      <w:proofErr w:type="spellEnd"/>
      <w:r w:rsidR="00A428D8" w:rsidRPr="003C4100">
        <w:rPr>
          <w:rFonts w:ascii="Times New Roman" w:hAnsi="Times New Roman" w:cs="Times New Roman"/>
        </w:rPr>
        <w:t xml:space="preserve"> laws.</w:t>
      </w:r>
    </w:p>
    <w:p w14:paraId="131BE95A" w14:textId="40E153FC" w:rsidR="00A428D8" w:rsidRPr="003C4100" w:rsidRDefault="00A428D8" w:rsidP="003C4100">
      <w:pPr>
        <w:numPr>
          <w:ilvl w:val="0"/>
          <w:numId w:val="1"/>
        </w:numPr>
        <w:spacing w:after="0"/>
        <w:jc w:val="both"/>
        <w:rPr>
          <w:rFonts w:ascii="Times New Roman" w:hAnsi="Times New Roman" w:cs="Times New Roman"/>
        </w:rPr>
      </w:pPr>
      <w:r w:rsidRPr="003C4100">
        <w:rPr>
          <w:rFonts w:ascii="Times New Roman" w:hAnsi="Times New Roman" w:cs="Times New Roman"/>
        </w:rPr>
        <w:t>Assess institutional structure</w:t>
      </w:r>
      <w:r w:rsidR="007803BE" w:rsidRPr="003C4100">
        <w:rPr>
          <w:rFonts w:ascii="Times New Roman" w:hAnsi="Times New Roman" w:cs="Times New Roman"/>
        </w:rPr>
        <w:t>s</w:t>
      </w:r>
      <w:r w:rsidRPr="003C4100">
        <w:rPr>
          <w:rFonts w:ascii="Times New Roman" w:hAnsi="Times New Roman" w:cs="Times New Roman"/>
        </w:rPr>
        <w:t xml:space="preserve"> and functions</w:t>
      </w:r>
      <w:r w:rsidR="007803BE" w:rsidRPr="003C4100">
        <w:rPr>
          <w:rFonts w:ascii="Times New Roman" w:hAnsi="Times New Roman" w:cs="Times New Roman"/>
        </w:rPr>
        <w:t xml:space="preserve"> of institutions that have a role in collecting, managing and accessing</w:t>
      </w:r>
      <w:r w:rsidR="00967CF2" w:rsidRPr="003C4100">
        <w:rPr>
          <w:rFonts w:ascii="Times New Roman" w:hAnsi="Times New Roman" w:cs="Times New Roman"/>
        </w:rPr>
        <w:t xml:space="preserve"> data of Afghan refugees</w:t>
      </w:r>
      <w:r w:rsidRPr="003C4100">
        <w:rPr>
          <w:rFonts w:ascii="Times New Roman" w:hAnsi="Times New Roman" w:cs="Times New Roman"/>
        </w:rPr>
        <w:t>.</w:t>
      </w:r>
      <w:r w:rsidR="007803BE" w:rsidRPr="003C4100">
        <w:rPr>
          <w:rFonts w:ascii="Times New Roman" w:hAnsi="Times New Roman" w:cs="Times New Roman"/>
        </w:rPr>
        <w:t xml:space="preserve"> This </w:t>
      </w:r>
      <w:r w:rsidR="00F14024" w:rsidRPr="003C4100">
        <w:rPr>
          <w:rFonts w:ascii="Times New Roman" w:hAnsi="Times New Roman" w:cs="Times New Roman"/>
        </w:rPr>
        <w:t>includes</w:t>
      </w:r>
      <w:r w:rsidR="007803BE" w:rsidRPr="003C4100">
        <w:rPr>
          <w:rFonts w:ascii="Times New Roman" w:hAnsi="Times New Roman" w:cs="Times New Roman"/>
        </w:rPr>
        <w:t>, amongst others, NADRA, CCAR, CAR, UNHCR.</w:t>
      </w:r>
    </w:p>
    <w:p w14:paraId="584116DE" w14:textId="59D4D522" w:rsidR="007803BE" w:rsidRPr="003C4100" w:rsidRDefault="007803BE" w:rsidP="003C4100">
      <w:pPr>
        <w:numPr>
          <w:ilvl w:val="0"/>
          <w:numId w:val="1"/>
        </w:numPr>
        <w:spacing w:after="0"/>
        <w:jc w:val="both"/>
        <w:rPr>
          <w:rFonts w:ascii="Times New Roman" w:hAnsi="Times New Roman" w:cs="Times New Roman"/>
        </w:rPr>
      </w:pPr>
      <w:r w:rsidRPr="003C4100">
        <w:rPr>
          <w:rFonts w:ascii="Times New Roman" w:hAnsi="Times New Roman" w:cs="Times New Roman"/>
        </w:rPr>
        <w:t>Review the processes by which refugee data is collected, stored, managed and accessed.</w:t>
      </w:r>
    </w:p>
    <w:p w14:paraId="49192107" w14:textId="5869EDD0" w:rsidR="006C7F41" w:rsidRPr="003C4100" w:rsidRDefault="006C7F41"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Review the </w:t>
      </w:r>
      <w:r w:rsidR="00F53A2F" w:rsidRPr="003C4100">
        <w:rPr>
          <w:rFonts w:ascii="Times New Roman" w:hAnsi="Times New Roman" w:cs="Times New Roman"/>
        </w:rPr>
        <w:t>flow of data from NADRA to CCAR and CARs and identify the gaps</w:t>
      </w:r>
      <w:r w:rsidR="006F33FE" w:rsidRPr="003C4100">
        <w:rPr>
          <w:rFonts w:ascii="Times New Roman" w:hAnsi="Times New Roman" w:cs="Times New Roman"/>
        </w:rPr>
        <w:t xml:space="preserve"> in maintaining confidentiality and privacy</w:t>
      </w:r>
      <w:r w:rsidR="00A75FCA" w:rsidRPr="003C4100">
        <w:rPr>
          <w:rFonts w:ascii="Times New Roman" w:hAnsi="Times New Roman" w:cs="Times New Roman"/>
        </w:rPr>
        <w:t>.</w:t>
      </w:r>
    </w:p>
    <w:p w14:paraId="30D3CA9B" w14:textId="3A5E373B" w:rsidR="00A428D8" w:rsidRPr="003C4100" w:rsidRDefault="00A428D8"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Identify gaps and inconsistencies in </w:t>
      </w:r>
      <w:r w:rsidR="007803BE" w:rsidRPr="003C4100">
        <w:rPr>
          <w:rFonts w:ascii="Times New Roman" w:hAnsi="Times New Roman" w:cs="Times New Roman"/>
        </w:rPr>
        <w:t>the</w:t>
      </w:r>
      <w:r w:rsidR="00704357" w:rsidRPr="003C4100">
        <w:rPr>
          <w:rFonts w:ascii="Times New Roman" w:hAnsi="Times New Roman" w:cs="Times New Roman"/>
        </w:rPr>
        <w:t xml:space="preserve"> </w:t>
      </w:r>
      <w:r w:rsidR="00967CF2" w:rsidRPr="003C4100">
        <w:rPr>
          <w:rFonts w:ascii="Times New Roman" w:eastAsia="Times New Roman" w:hAnsi="Times New Roman" w:cs="Times New Roman"/>
          <w:kern w:val="0"/>
          <w:lang w:val="en-GB"/>
        </w:rPr>
        <w:t xml:space="preserve">data protection </w:t>
      </w:r>
      <w:r w:rsidRPr="003C4100">
        <w:rPr>
          <w:rFonts w:ascii="Times New Roman" w:hAnsi="Times New Roman" w:cs="Times New Roman"/>
        </w:rPr>
        <w:t xml:space="preserve">framework concerning </w:t>
      </w:r>
      <w:r w:rsidR="00827887" w:rsidRPr="003C4100">
        <w:rPr>
          <w:rFonts w:ascii="Times New Roman" w:hAnsi="Times New Roman" w:cs="Times New Roman"/>
        </w:rPr>
        <w:t>personal data of refugees</w:t>
      </w:r>
      <w:r w:rsidR="007803BE" w:rsidRPr="003C4100">
        <w:rPr>
          <w:rFonts w:ascii="Times New Roman" w:hAnsi="Times New Roman" w:cs="Times New Roman"/>
        </w:rPr>
        <w:t xml:space="preserve"> particularly in relation to </w:t>
      </w:r>
      <w:r w:rsidR="006F33FE" w:rsidRPr="003C4100">
        <w:rPr>
          <w:rFonts w:ascii="Times New Roman" w:hAnsi="Times New Roman" w:cs="Times New Roman"/>
        </w:rPr>
        <w:t xml:space="preserve">prevailing </w:t>
      </w:r>
      <w:r w:rsidR="001D584E" w:rsidRPr="003C4100">
        <w:rPr>
          <w:rFonts w:ascii="Times New Roman" w:hAnsi="Times New Roman" w:cs="Times New Roman"/>
        </w:rPr>
        <w:t>and draft</w:t>
      </w:r>
      <w:r w:rsidR="007803BE" w:rsidRPr="003C4100">
        <w:rPr>
          <w:rFonts w:ascii="Times New Roman" w:hAnsi="Times New Roman" w:cs="Times New Roman"/>
        </w:rPr>
        <w:t xml:space="preserve"> legislation</w:t>
      </w:r>
      <w:r w:rsidR="006F33FE" w:rsidRPr="003C4100">
        <w:rPr>
          <w:rFonts w:ascii="Times New Roman" w:hAnsi="Times New Roman" w:cs="Times New Roman"/>
        </w:rPr>
        <w:t xml:space="preserve"> on data protection in Pakistan</w:t>
      </w:r>
      <w:r w:rsidR="00827887" w:rsidRPr="003C4100">
        <w:rPr>
          <w:rFonts w:ascii="Times New Roman" w:hAnsi="Times New Roman" w:cs="Times New Roman"/>
        </w:rPr>
        <w:t>.</w:t>
      </w:r>
    </w:p>
    <w:p w14:paraId="48107CE4" w14:textId="695A832B" w:rsidR="00A428D8" w:rsidRPr="003C4100" w:rsidRDefault="00A428D8"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Consult with relevant stakeholders, </w:t>
      </w:r>
      <w:r w:rsidR="006F33FE" w:rsidRPr="003C4100">
        <w:rPr>
          <w:rFonts w:ascii="Times New Roman" w:hAnsi="Times New Roman" w:cs="Times New Roman"/>
        </w:rPr>
        <w:t xml:space="preserve">including IOM and UNHCR, </w:t>
      </w:r>
      <w:r w:rsidRPr="003C4100">
        <w:rPr>
          <w:rFonts w:ascii="Times New Roman" w:hAnsi="Times New Roman" w:cs="Times New Roman"/>
        </w:rPr>
        <w:t>to gather insights on ex</w:t>
      </w:r>
      <w:r w:rsidR="00967CF2" w:rsidRPr="003C4100">
        <w:rPr>
          <w:rFonts w:ascii="Times New Roman" w:hAnsi="Times New Roman" w:cs="Times New Roman"/>
        </w:rPr>
        <w:t xml:space="preserve">isting challenges and practices </w:t>
      </w:r>
      <w:r w:rsidR="000D1A98" w:rsidRPr="003C4100">
        <w:rPr>
          <w:rFonts w:ascii="Times New Roman" w:hAnsi="Times New Roman" w:cs="Times New Roman"/>
        </w:rPr>
        <w:t>regarding</w:t>
      </w:r>
      <w:r w:rsidR="00967CF2" w:rsidRPr="003C4100">
        <w:rPr>
          <w:rFonts w:ascii="Times New Roman" w:hAnsi="Times New Roman" w:cs="Times New Roman"/>
        </w:rPr>
        <w:t xml:space="preserve"> data protection.</w:t>
      </w:r>
    </w:p>
    <w:p w14:paraId="3B9415D6" w14:textId="193FF880" w:rsidR="00A428D8" w:rsidRPr="003C4100" w:rsidRDefault="00A428D8"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Propose recommendations for </w:t>
      </w:r>
      <w:r w:rsidR="00967CF2" w:rsidRPr="003C4100">
        <w:rPr>
          <w:rFonts w:ascii="Times New Roman" w:eastAsia="Times New Roman" w:hAnsi="Times New Roman" w:cs="Times New Roman"/>
          <w:kern w:val="0"/>
          <w:lang w:val="en-GB"/>
        </w:rPr>
        <w:t xml:space="preserve">data protection </w:t>
      </w:r>
      <w:r w:rsidRPr="003C4100">
        <w:rPr>
          <w:rFonts w:ascii="Times New Roman" w:hAnsi="Times New Roman" w:cs="Times New Roman"/>
        </w:rPr>
        <w:t>to address gaps</w:t>
      </w:r>
      <w:r w:rsidR="006F33FE" w:rsidRPr="003C4100">
        <w:rPr>
          <w:rFonts w:ascii="Times New Roman" w:hAnsi="Times New Roman" w:cs="Times New Roman"/>
        </w:rPr>
        <w:t xml:space="preserve"> and improve efficiency in the collection, management and protection of refugee data</w:t>
      </w:r>
      <w:r w:rsidR="007803BE" w:rsidRPr="003C4100">
        <w:rPr>
          <w:rFonts w:ascii="Times New Roman" w:hAnsi="Times New Roman" w:cs="Times New Roman"/>
        </w:rPr>
        <w:t>.</w:t>
      </w:r>
    </w:p>
    <w:p w14:paraId="3B1698DF" w14:textId="517AF547" w:rsidR="00A428D8" w:rsidRPr="003C4100" w:rsidRDefault="00C77289"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Review of the existing documents </w:t>
      </w:r>
      <w:r w:rsidR="00BE73AA" w:rsidRPr="003C4100">
        <w:rPr>
          <w:rFonts w:ascii="Times New Roman" w:hAnsi="Times New Roman" w:cs="Times New Roman"/>
        </w:rPr>
        <w:t>available regarding data processing/protection</w:t>
      </w:r>
      <w:r w:rsidR="001718DB" w:rsidRPr="003C4100">
        <w:rPr>
          <w:rFonts w:ascii="Times New Roman" w:hAnsi="Times New Roman" w:cs="Times New Roman"/>
        </w:rPr>
        <w:t>.</w:t>
      </w:r>
    </w:p>
    <w:p w14:paraId="7C1F6D94" w14:textId="7AE0716D" w:rsidR="00BE73AA" w:rsidRPr="003C4100" w:rsidRDefault="00BE73AA" w:rsidP="003C4100">
      <w:pPr>
        <w:numPr>
          <w:ilvl w:val="0"/>
          <w:numId w:val="1"/>
        </w:numPr>
        <w:spacing w:after="0"/>
        <w:jc w:val="both"/>
        <w:rPr>
          <w:rFonts w:ascii="Times New Roman" w:hAnsi="Times New Roman" w:cs="Times New Roman"/>
        </w:rPr>
      </w:pPr>
      <w:r w:rsidRPr="003C4100">
        <w:rPr>
          <w:rFonts w:ascii="Times New Roman" w:hAnsi="Times New Roman" w:cs="Times New Roman"/>
        </w:rPr>
        <w:t xml:space="preserve">Propose </w:t>
      </w:r>
      <w:r w:rsidR="009A2A46" w:rsidRPr="003C4100">
        <w:rPr>
          <w:rFonts w:ascii="Times New Roman" w:hAnsi="Times New Roman" w:cs="Times New Roman"/>
        </w:rPr>
        <w:t xml:space="preserve">to streamline the information flow of data to CCAR and CARs </w:t>
      </w:r>
      <w:r w:rsidR="0062286E" w:rsidRPr="003C4100">
        <w:rPr>
          <w:rFonts w:ascii="Times New Roman" w:hAnsi="Times New Roman" w:cs="Times New Roman"/>
        </w:rPr>
        <w:t>from NADRA with data protection.</w:t>
      </w:r>
    </w:p>
    <w:p w14:paraId="36793C80" w14:textId="43A32621" w:rsidR="006F33FE" w:rsidRPr="003C4100" w:rsidRDefault="006F33FE" w:rsidP="003C4100">
      <w:pPr>
        <w:numPr>
          <w:ilvl w:val="0"/>
          <w:numId w:val="1"/>
        </w:numPr>
        <w:spacing w:after="0"/>
        <w:jc w:val="both"/>
        <w:rPr>
          <w:rFonts w:ascii="Times New Roman" w:hAnsi="Times New Roman" w:cs="Times New Roman"/>
        </w:rPr>
      </w:pPr>
      <w:r w:rsidRPr="003C4100">
        <w:rPr>
          <w:rFonts w:ascii="Times New Roman" w:hAnsi="Times New Roman" w:cs="Times New Roman"/>
        </w:rPr>
        <w:t>Prepare and present a draft report for consultation with Government and other stakeholders</w:t>
      </w:r>
    </w:p>
    <w:p w14:paraId="5C4328C3" w14:textId="340EC972" w:rsidR="000D1A98" w:rsidRPr="003C4100" w:rsidRDefault="000D1A98" w:rsidP="003C4100">
      <w:pPr>
        <w:numPr>
          <w:ilvl w:val="0"/>
          <w:numId w:val="1"/>
        </w:numPr>
        <w:spacing w:after="0"/>
        <w:ind w:hanging="436"/>
        <w:jc w:val="both"/>
        <w:rPr>
          <w:rFonts w:ascii="Times New Roman" w:hAnsi="Times New Roman" w:cs="Times New Roman"/>
        </w:rPr>
      </w:pPr>
      <w:r w:rsidRPr="003C4100">
        <w:rPr>
          <w:rFonts w:ascii="Times New Roman" w:hAnsi="Times New Roman" w:cs="Times New Roman"/>
        </w:rPr>
        <w:t xml:space="preserve">Prepare </w:t>
      </w:r>
      <w:r w:rsidR="006F33FE" w:rsidRPr="003C4100">
        <w:rPr>
          <w:rFonts w:ascii="Times New Roman" w:hAnsi="Times New Roman" w:cs="Times New Roman"/>
        </w:rPr>
        <w:t xml:space="preserve">and present </w:t>
      </w:r>
      <w:r w:rsidRPr="003C4100">
        <w:rPr>
          <w:rFonts w:ascii="Times New Roman" w:hAnsi="Times New Roman" w:cs="Times New Roman"/>
        </w:rPr>
        <w:t>a final report summarizing the findings, analysis, and recommendations.</w:t>
      </w:r>
    </w:p>
    <w:p w14:paraId="5199C4EE" w14:textId="77777777" w:rsidR="006C7549" w:rsidRPr="003C4100" w:rsidRDefault="006C7549" w:rsidP="003C4100">
      <w:pPr>
        <w:spacing w:after="0"/>
        <w:ind w:left="720"/>
        <w:jc w:val="both"/>
        <w:rPr>
          <w:rFonts w:ascii="Times New Roman" w:hAnsi="Times New Roman" w:cs="Times New Roman"/>
        </w:rPr>
      </w:pPr>
    </w:p>
    <w:p w14:paraId="1324C3D8" w14:textId="77777777" w:rsidR="00A428D8" w:rsidRPr="003C4100" w:rsidRDefault="00A428D8" w:rsidP="003C4100">
      <w:pPr>
        <w:pStyle w:val="ListParagraph"/>
        <w:numPr>
          <w:ilvl w:val="0"/>
          <w:numId w:val="9"/>
        </w:numPr>
        <w:spacing w:after="0"/>
        <w:ind w:left="450" w:hanging="450"/>
        <w:jc w:val="both"/>
        <w:rPr>
          <w:rFonts w:ascii="Times New Roman" w:hAnsi="Times New Roman" w:cs="Times New Roman"/>
          <w:b/>
          <w:bCs/>
        </w:rPr>
      </w:pPr>
      <w:r w:rsidRPr="003C4100">
        <w:rPr>
          <w:rFonts w:ascii="Times New Roman" w:hAnsi="Times New Roman" w:cs="Times New Roman"/>
          <w:b/>
          <w:bCs/>
        </w:rPr>
        <w:lastRenderedPageBreak/>
        <w:t>Deliverables</w:t>
      </w:r>
    </w:p>
    <w:p w14:paraId="0479DFBB" w14:textId="77777777" w:rsidR="00A428D8" w:rsidRPr="003C4100" w:rsidRDefault="00A428D8" w:rsidP="003C4100">
      <w:pPr>
        <w:spacing w:after="0"/>
        <w:jc w:val="both"/>
        <w:rPr>
          <w:rFonts w:ascii="Times New Roman" w:hAnsi="Times New Roman" w:cs="Times New Roman"/>
        </w:rPr>
      </w:pPr>
      <w:r w:rsidRPr="003C4100">
        <w:rPr>
          <w:rFonts w:ascii="Times New Roman" w:hAnsi="Times New Roman" w:cs="Times New Roman"/>
        </w:rPr>
        <w:t>The consultant will provide the following deliverables:</w:t>
      </w:r>
    </w:p>
    <w:p w14:paraId="5288CD7E" w14:textId="77777777" w:rsidR="00A428D8" w:rsidRPr="003C4100" w:rsidRDefault="00A428D8" w:rsidP="003C4100">
      <w:pPr>
        <w:numPr>
          <w:ilvl w:val="0"/>
          <w:numId w:val="11"/>
        </w:numPr>
        <w:tabs>
          <w:tab w:val="clear" w:pos="644"/>
          <w:tab w:val="num" w:pos="990"/>
        </w:tabs>
        <w:spacing w:after="0"/>
        <w:jc w:val="both"/>
        <w:rPr>
          <w:rFonts w:ascii="Times New Roman" w:hAnsi="Times New Roman" w:cs="Times New Roman"/>
        </w:rPr>
      </w:pPr>
      <w:r w:rsidRPr="003C4100">
        <w:rPr>
          <w:rFonts w:ascii="Times New Roman" w:hAnsi="Times New Roman" w:cs="Times New Roman"/>
          <w:b/>
          <w:bCs/>
        </w:rPr>
        <w:t>Inception Report:</w:t>
      </w:r>
      <w:r w:rsidRPr="003C4100">
        <w:rPr>
          <w:rFonts w:ascii="Times New Roman" w:hAnsi="Times New Roman" w:cs="Times New Roman"/>
        </w:rPr>
        <w:t xml:space="preserve"> </w:t>
      </w:r>
      <w:r w:rsidR="001718DB" w:rsidRPr="003C4100">
        <w:rPr>
          <w:rFonts w:ascii="Times New Roman" w:hAnsi="Times New Roman" w:cs="Times New Roman"/>
        </w:rPr>
        <w:t>Detailed work plan, methodology</w:t>
      </w:r>
      <w:r w:rsidRPr="003C4100">
        <w:rPr>
          <w:rFonts w:ascii="Times New Roman" w:hAnsi="Times New Roman" w:cs="Times New Roman"/>
        </w:rPr>
        <w:t xml:space="preserve"> and timeline</w:t>
      </w:r>
      <w:r w:rsidR="001718DB" w:rsidRPr="003C4100">
        <w:rPr>
          <w:rFonts w:ascii="Times New Roman" w:hAnsi="Times New Roman" w:cs="Times New Roman"/>
        </w:rPr>
        <w:t>s</w:t>
      </w:r>
      <w:r w:rsidRPr="003C4100">
        <w:rPr>
          <w:rFonts w:ascii="Times New Roman" w:hAnsi="Times New Roman" w:cs="Times New Roman"/>
        </w:rPr>
        <w:t xml:space="preserve"> for the review (within two weeks of contract signing).</w:t>
      </w:r>
    </w:p>
    <w:p w14:paraId="71DE6DDE" w14:textId="13380D0B" w:rsidR="00C322F8" w:rsidRPr="003C4100" w:rsidRDefault="00A428D8" w:rsidP="003C4100">
      <w:pPr>
        <w:spacing w:after="0"/>
        <w:ind w:left="644"/>
        <w:jc w:val="both"/>
        <w:rPr>
          <w:rFonts w:ascii="Times New Roman" w:hAnsi="Times New Roman" w:cs="Times New Roman"/>
        </w:rPr>
      </w:pPr>
      <w:r w:rsidRPr="003C4100">
        <w:rPr>
          <w:rFonts w:ascii="Times New Roman" w:hAnsi="Times New Roman" w:cs="Times New Roman"/>
          <w:b/>
          <w:bCs/>
        </w:rPr>
        <w:t>Stakeholder Consultation Report:</w:t>
      </w:r>
      <w:r w:rsidRPr="003C4100">
        <w:rPr>
          <w:rFonts w:ascii="Times New Roman" w:hAnsi="Times New Roman" w:cs="Times New Roman"/>
        </w:rPr>
        <w:t xml:space="preserve"> Summary of consultations with stakeholders and key insights gathered.</w:t>
      </w:r>
    </w:p>
    <w:p w14:paraId="31D563A0" w14:textId="3C5A3B4D" w:rsidR="00C322F8" w:rsidRPr="003C4100" w:rsidRDefault="00A428D8" w:rsidP="003C4100">
      <w:pPr>
        <w:numPr>
          <w:ilvl w:val="0"/>
          <w:numId w:val="11"/>
        </w:numPr>
        <w:tabs>
          <w:tab w:val="clear" w:pos="644"/>
          <w:tab w:val="num" w:pos="990"/>
        </w:tabs>
        <w:spacing w:after="0"/>
        <w:jc w:val="both"/>
        <w:rPr>
          <w:rFonts w:ascii="Times New Roman" w:hAnsi="Times New Roman" w:cs="Times New Roman"/>
          <w:b/>
          <w:bCs/>
        </w:rPr>
      </w:pPr>
      <w:r w:rsidRPr="003C4100">
        <w:rPr>
          <w:rFonts w:ascii="Times New Roman" w:hAnsi="Times New Roman" w:cs="Times New Roman"/>
          <w:b/>
          <w:bCs/>
        </w:rPr>
        <w:t xml:space="preserve">Draft </w:t>
      </w:r>
      <w:r w:rsidR="001718DB" w:rsidRPr="003C4100">
        <w:rPr>
          <w:rFonts w:ascii="Times New Roman" w:eastAsia="Times New Roman" w:hAnsi="Times New Roman" w:cs="Times New Roman"/>
          <w:b/>
          <w:kern w:val="0"/>
          <w:lang w:val="en-GB"/>
        </w:rPr>
        <w:t>Data Protection</w:t>
      </w:r>
      <w:r w:rsidR="001718DB" w:rsidRPr="003C4100">
        <w:rPr>
          <w:rFonts w:ascii="Times New Roman" w:eastAsia="Times New Roman" w:hAnsi="Times New Roman" w:cs="Times New Roman"/>
          <w:kern w:val="0"/>
          <w:lang w:val="en-GB"/>
        </w:rPr>
        <w:t xml:space="preserve"> </w:t>
      </w:r>
      <w:r w:rsidRPr="003C4100">
        <w:rPr>
          <w:rFonts w:ascii="Times New Roman" w:hAnsi="Times New Roman" w:cs="Times New Roman"/>
          <w:b/>
          <w:bCs/>
        </w:rPr>
        <w:t>Review Report:</w:t>
      </w:r>
      <w:r w:rsidRPr="003C4100">
        <w:rPr>
          <w:rFonts w:ascii="Times New Roman" w:hAnsi="Times New Roman" w:cs="Times New Roman"/>
        </w:rPr>
        <w:t xml:space="preserve"> Analysis of gaps, proposed reforms</w:t>
      </w:r>
      <w:r w:rsidR="001718DB" w:rsidRPr="003C4100">
        <w:rPr>
          <w:rFonts w:ascii="Times New Roman" w:hAnsi="Times New Roman" w:cs="Times New Roman"/>
        </w:rPr>
        <w:t>/actions</w:t>
      </w:r>
      <w:r w:rsidRPr="003C4100">
        <w:rPr>
          <w:rFonts w:ascii="Times New Roman" w:hAnsi="Times New Roman" w:cs="Times New Roman"/>
        </w:rPr>
        <w:t>, and draft amendments to relevant policies</w:t>
      </w:r>
    </w:p>
    <w:p w14:paraId="014DC197" w14:textId="67A2F205" w:rsidR="006C7549" w:rsidRPr="003C4100" w:rsidRDefault="00C322F8" w:rsidP="003C4100">
      <w:pPr>
        <w:numPr>
          <w:ilvl w:val="0"/>
          <w:numId w:val="11"/>
        </w:numPr>
        <w:spacing w:after="0"/>
        <w:jc w:val="both"/>
        <w:rPr>
          <w:rFonts w:ascii="Times New Roman" w:hAnsi="Times New Roman" w:cs="Times New Roman"/>
          <w:b/>
          <w:bCs/>
        </w:rPr>
      </w:pPr>
      <w:r w:rsidRPr="003C4100">
        <w:rPr>
          <w:rFonts w:ascii="Times New Roman" w:hAnsi="Times New Roman" w:cs="Times New Roman"/>
          <w:b/>
          <w:bCs/>
        </w:rPr>
        <w:t xml:space="preserve">Final </w:t>
      </w:r>
      <w:r w:rsidRPr="003C4100">
        <w:rPr>
          <w:rFonts w:ascii="Times New Roman" w:eastAsia="Times New Roman" w:hAnsi="Times New Roman" w:cs="Times New Roman"/>
          <w:b/>
          <w:kern w:val="0"/>
          <w:lang w:val="en-GB"/>
        </w:rPr>
        <w:t>Data Protection</w:t>
      </w:r>
      <w:r w:rsidRPr="003C4100">
        <w:rPr>
          <w:rFonts w:ascii="Times New Roman" w:eastAsia="Times New Roman" w:hAnsi="Times New Roman" w:cs="Times New Roman"/>
          <w:kern w:val="0"/>
          <w:lang w:val="en-GB"/>
        </w:rPr>
        <w:t xml:space="preserve"> </w:t>
      </w:r>
      <w:r w:rsidRPr="003C4100">
        <w:rPr>
          <w:rFonts w:ascii="Times New Roman" w:hAnsi="Times New Roman" w:cs="Times New Roman"/>
          <w:b/>
          <w:bCs/>
        </w:rPr>
        <w:t>Review Report:</w:t>
      </w:r>
      <w:r w:rsidRPr="003C4100">
        <w:rPr>
          <w:rFonts w:ascii="Times New Roman" w:hAnsi="Times New Roman" w:cs="Times New Roman"/>
        </w:rPr>
        <w:t xml:space="preserve"> Incorporating feedback from CCAR and </w:t>
      </w:r>
      <w:proofErr w:type="spellStart"/>
      <w:r w:rsidRPr="003C4100">
        <w:rPr>
          <w:rFonts w:ascii="Times New Roman" w:hAnsi="Times New Roman" w:cs="Times New Roman"/>
        </w:rPr>
        <w:t>CARs’</w:t>
      </w:r>
      <w:proofErr w:type="spellEnd"/>
      <w:r w:rsidRPr="003C4100">
        <w:rPr>
          <w:rFonts w:ascii="Times New Roman" w:hAnsi="Times New Roman" w:cs="Times New Roman"/>
        </w:rPr>
        <w:t xml:space="preserve"> and relevant stakeholders, including actionable recommendations and detailed proposals for data protection framework improvements.</w:t>
      </w:r>
    </w:p>
    <w:p w14:paraId="1F087561" w14:textId="77777777" w:rsidR="00827887" w:rsidRPr="003C4100" w:rsidRDefault="00827887" w:rsidP="003C4100">
      <w:pPr>
        <w:spacing w:after="0"/>
        <w:jc w:val="both"/>
        <w:rPr>
          <w:rFonts w:ascii="Times New Roman" w:hAnsi="Times New Roman" w:cs="Times New Roman"/>
          <w:b/>
          <w:bCs/>
        </w:rPr>
      </w:pPr>
    </w:p>
    <w:p w14:paraId="228BD492" w14:textId="77777777" w:rsidR="00A428D8" w:rsidRPr="003C4100" w:rsidRDefault="00A428D8" w:rsidP="003C4100">
      <w:pPr>
        <w:numPr>
          <w:ilvl w:val="0"/>
          <w:numId w:val="9"/>
        </w:numPr>
        <w:spacing w:after="0"/>
        <w:ind w:left="450" w:hanging="450"/>
        <w:jc w:val="both"/>
        <w:rPr>
          <w:rFonts w:ascii="Times New Roman" w:hAnsi="Times New Roman" w:cs="Times New Roman"/>
          <w:b/>
          <w:bCs/>
        </w:rPr>
      </w:pPr>
      <w:r w:rsidRPr="003C4100">
        <w:rPr>
          <w:rFonts w:ascii="Times New Roman" w:hAnsi="Times New Roman" w:cs="Times New Roman"/>
          <w:b/>
          <w:bCs/>
        </w:rPr>
        <w:t>Duration of the Assignment</w:t>
      </w:r>
    </w:p>
    <w:p w14:paraId="6966AB35" w14:textId="37C604BB" w:rsidR="00A428D8" w:rsidRPr="003C4100" w:rsidRDefault="00F17FBA" w:rsidP="003C4100">
      <w:pPr>
        <w:spacing w:after="0"/>
        <w:jc w:val="both"/>
        <w:rPr>
          <w:rFonts w:ascii="Times New Roman" w:hAnsi="Times New Roman" w:cs="Times New Roman"/>
        </w:rPr>
      </w:pPr>
      <w:r w:rsidRPr="003C4100">
        <w:rPr>
          <w:rFonts w:ascii="Times New Roman" w:hAnsi="Times New Roman" w:cs="Times New Roman"/>
        </w:rPr>
        <w:t>.</w:t>
      </w:r>
    </w:p>
    <w:p w14:paraId="400FC45B" w14:textId="0D276927" w:rsidR="0062623E" w:rsidRPr="003C4100" w:rsidRDefault="00FD3C11" w:rsidP="003C4100">
      <w:pPr>
        <w:spacing w:after="0"/>
        <w:ind w:left="360"/>
        <w:jc w:val="both"/>
        <w:rPr>
          <w:rFonts w:ascii="Times New Roman" w:hAnsi="Times New Roman" w:cs="Times New Roman"/>
        </w:rPr>
      </w:pPr>
      <w:r w:rsidRPr="003C4100">
        <w:rPr>
          <w:rFonts w:ascii="Times New Roman" w:hAnsi="Times New Roman" w:cs="Times New Roman"/>
        </w:rPr>
        <w:t xml:space="preserve">The duration of the </w:t>
      </w:r>
      <w:r w:rsidRPr="00FE63D8">
        <w:rPr>
          <w:rFonts w:ascii="Times New Roman" w:hAnsi="Times New Roman" w:cs="Times New Roman"/>
          <w:shd w:val="clear" w:color="auto" w:fill="FFFFFF" w:themeFill="background1"/>
        </w:rPr>
        <w:t>consultancy shall</w:t>
      </w:r>
      <w:r w:rsidR="00FE63D8">
        <w:rPr>
          <w:rFonts w:ascii="Times New Roman" w:hAnsi="Times New Roman" w:cs="Times New Roman"/>
          <w:shd w:val="clear" w:color="auto" w:fill="FFFFFF" w:themeFill="background1"/>
        </w:rPr>
        <w:t xml:space="preserve"> be </w:t>
      </w:r>
      <w:bookmarkStart w:id="0" w:name="_GoBack"/>
      <w:bookmarkEnd w:id="0"/>
      <w:r w:rsidR="009621C1">
        <w:rPr>
          <w:rFonts w:ascii="Times New Roman" w:hAnsi="Times New Roman" w:cs="Times New Roman"/>
          <w:shd w:val="clear" w:color="auto" w:fill="FFFFFF" w:themeFill="background1"/>
        </w:rPr>
        <w:t>thirty-five</w:t>
      </w:r>
      <w:r w:rsidR="00FE63D8">
        <w:rPr>
          <w:rFonts w:ascii="Times New Roman" w:hAnsi="Times New Roman" w:cs="Times New Roman"/>
          <w:shd w:val="clear" w:color="auto" w:fill="FFFFFF" w:themeFill="background1"/>
        </w:rPr>
        <w:t xml:space="preserve"> (35) </w:t>
      </w:r>
      <w:r w:rsidRPr="00FE63D8">
        <w:rPr>
          <w:rFonts w:ascii="Times New Roman" w:hAnsi="Times New Roman" w:cs="Times New Roman"/>
          <w:shd w:val="clear" w:color="auto" w:fill="FFFFFF" w:themeFill="background1"/>
        </w:rPr>
        <w:t>days</w:t>
      </w:r>
      <w:r w:rsidRPr="003C4100">
        <w:rPr>
          <w:rFonts w:ascii="Times New Roman" w:hAnsi="Times New Roman" w:cs="Times New Roman"/>
        </w:rPr>
        <w:t xml:space="preserve"> from the date of signing the contract agreement</w:t>
      </w:r>
      <w:r w:rsidR="009213C1" w:rsidRPr="003C4100">
        <w:rPr>
          <w:rFonts w:ascii="Times New Roman" w:hAnsi="Times New Roman" w:cs="Times New Roman"/>
        </w:rPr>
        <w:t>.</w:t>
      </w:r>
    </w:p>
    <w:p w14:paraId="59602CAB" w14:textId="6CABE3C5" w:rsidR="00CA4623" w:rsidRPr="003C4100" w:rsidRDefault="0062623E" w:rsidP="003C4100">
      <w:pPr>
        <w:numPr>
          <w:ilvl w:val="0"/>
          <w:numId w:val="9"/>
        </w:numPr>
        <w:spacing w:after="0"/>
        <w:ind w:left="450" w:hanging="450"/>
        <w:jc w:val="both"/>
        <w:rPr>
          <w:rFonts w:ascii="Times New Roman" w:hAnsi="Times New Roman" w:cs="Times New Roman"/>
          <w:b/>
          <w:bCs/>
        </w:rPr>
      </w:pPr>
      <w:r w:rsidRPr="003C4100">
        <w:rPr>
          <w:rFonts w:ascii="Times New Roman" w:hAnsi="Times New Roman" w:cs="Times New Roman"/>
          <w:b/>
          <w:bCs/>
        </w:rPr>
        <w:t>Deliverable-based Payment Schedule</w:t>
      </w:r>
    </w:p>
    <w:tbl>
      <w:tblPr>
        <w:tblStyle w:val="TableGrid"/>
        <w:tblW w:w="0" w:type="auto"/>
        <w:tblLook w:val="04A0" w:firstRow="1" w:lastRow="0" w:firstColumn="1" w:lastColumn="0" w:noHBand="0" w:noVBand="1"/>
      </w:tblPr>
      <w:tblGrid>
        <w:gridCol w:w="2374"/>
        <w:gridCol w:w="3853"/>
        <w:gridCol w:w="1277"/>
        <w:gridCol w:w="1512"/>
      </w:tblGrid>
      <w:tr w:rsidR="00A654B4" w:rsidRPr="003C4100" w14:paraId="0240DAB6" w14:textId="77777777" w:rsidTr="000266BF">
        <w:tc>
          <w:tcPr>
            <w:tcW w:w="2374" w:type="dxa"/>
          </w:tcPr>
          <w:p w14:paraId="21C6A710" w14:textId="77777777" w:rsidR="00A654B4" w:rsidRPr="003C4100" w:rsidRDefault="00A654B4" w:rsidP="003C4100">
            <w:pPr>
              <w:jc w:val="both"/>
              <w:rPr>
                <w:rFonts w:ascii="Times New Roman" w:hAnsi="Times New Roman" w:cs="Times New Roman"/>
                <w:b/>
                <w:bCs/>
              </w:rPr>
            </w:pPr>
            <w:r w:rsidRPr="003C4100">
              <w:rPr>
                <w:rFonts w:ascii="Times New Roman" w:hAnsi="Times New Roman" w:cs="Times New Roman"/>
                <w:b/>
                <w:bCs/>
              </w:rPr>
              <w:t>Project Phase</w:t>
            </w:r>
          </w:p>
        </w:tc>
        <w:tc>
          <w:tcPr>
            <w:tcW w:w="3853" w:type="dxa"/>
          </w:tcPr>
          <w:p w14:paraId="5D03D991" w14:textId="77777777" w:rsidR="00A654B4" w:rsidRPr="003C4100" w:rsidRDefault="00A654B4" w:rsidP="003C4100">
            <w:pPr>
              <w:jc w:val="both"/>
              <w:rPr>
                <w:rFonts w:ascii="Times New Roman" w:hAnsi="Times New Roman" w:cs="Times New Roman"/>
                <w:b/>
                <w:bCs/>
              </w:rPr>
            </w:pPr>
            <w:r w:rsidRPr="003C4100">
              <w:rPr>
                <w:rFonts w:ascii="Times New Roman" w:hAnsi="Times New Roman" w:cs="Times New Roman"/>
                <w:b/>
                <w:bCs/>
              </w:rPr>
              <w:t>Key Deliverables</w:t>
            </w:r>
          </w:p>
        </w:tc>
        <w:tc>
          <w:tcPr>
            <w:tcW w:w="1277" w:type="dxa"/>
          </w:tcPr>
          <w:p w14:paraId="77BE77D3" w14:textId="77777777" w:rsidR="00A654B4" w:rsidRPr="003C4100" w:rsidRDefault="00A654B4" w:rsidP="003C4100">
            <w:pPr>
              <w:jc w:val="both"/>
              <w:rPr>
                <w:rFonts w:ascii="Times New Roman" w:hAnsi="Times New Roman" w:cs="Times New Roman"/>
                <w:b/>
                <w:bCs/>
              </w:rPr>
            </w:pPr>
            <w:r w:rsidRPr="003C4100">
              <w:rPr>
                <w:rFonts w:ascii="Times New Roman" w:hAnsi="Times New Roman" w:cs="Times New Roman"/>
                <w:b/>
                <w:bCs/>
              </w:rPr>
              <w:t>Days</w:t>
            </w:r>
          </w:p>
        </w:tc>
        <w:tc>
          <w:tcPr>
            <w:tcW w:w="1512" w:type="dxa"/>
          </w:tcPr>
          <w:p w14:paraId="6107C5EC" w14:textId="77777777" w:rsidR="00A654B4" w:rsidRPr="003C4100" w:rsidRDefault="00A654B4" w:rsidP="003C4100">
            <w:pPr>
              <w:jc w:val="both"/>
              <w:rPr>
                <w:rFonts w:ascii="Times New Roman" w:hAnsi="Times New Roman" w:cs="Times New Roman"/>
                <w:b/>
                <w:bCs/>
              </w:rPr>
            </w:pPr>
            <w:r w:rsidRPr="003C4100">
              <w:rPr>
                <w:rFonts w:ascii="Times New Roman" w:hAnsi="Times New Roman" w:cs="Times New Roman"/>
                <w:b/>
                <w:bCs/>
              </w:rPr>
              <w:t>Payment (%)</w:t>
            </w:r>
          </w:p>
        </w:tc>
      </w:tr>
      <w:tr w:rsidR="00A654B4" w:rsidRPr="003C4100" w14:paraId="4EDF63AC" w14:textId="77777777" w:rsidTr="000266BF">
        <w:tc>
          <w:tcPr>
            <w:tcW w:w="2374" w:type="dxa"/>
          </w:tcPr>
          <w:p w14:paraId="0D1321C8"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Inception phase</w:t>
            </w:r>
          </w:p>
        </w:tc>
        <w:tc>
          <w:tcPr>
            <w:tcW w:w="3853" w:type="dxa"/>
          </w:tcPr>
          <w:p w14:paraId="3203A8D6" w14:textId="77777777" w:rsidR="00A654B4" w:rsidRPr="003C4100" w:rsidRDefault="00A654B4" w:rsidP="003C4100">
            <w:pPr>
              <w:jc w:val="both"/>
              <w:rPr>
                <w:rFonts w:ascii="Times New Roman" w:eastAsia="Times New Roman" w:hAnsi="Times New Roman" w:cs="Times New Roman"/>
                <w:kern w:val="0"/>
                <w:lang w:eastAsia="en-AE"/>
              </w:rPr>
            </w:pPr>
            <w:r w:rsidRPr="003C4100">
              <w:rPr>
                <w:rFonts w:ascii="Times New Roman" w:eastAsia="Times New Roman" w:hAnsi="Times New Roman" w:cs="Times New Roman"/>
                <w:kern w:val="0"/>
                <w:lang w:eastAsia="en-AE"/>
              </w:rPr>
              <w:t>Project kickoff, review of existing policies, work plan development</w:t>
            </w:r>
          </w:p>
        </w:tc>
        <w:tc>
          <w:tcPr>
            <w:tcW w:w="1277" w:type="dxa"/>
          </w:tcPr>
          <w:p w14:paraId="5170E689" w14:textId="712D8BA4" w:rsidR="00A654B4" w:rsidRPr="003C4100" w:rsidRDefault="00FE63D8" w:rsidP="003C4100">
            <w:pPr>
              <w:jc w:val="both"/>
              <w:rPr>
                <w:rFonts w:ascii="Times New Roman" w:eastAsia="Times New Roman" w:hAnsi="Times New Roman" w:cs="Times New Roman"/>
                <w:kern w:val="0"/>
                <w:lang w:val="en-AE" w:eastAsia="en-AE"/>
              </w:rPr>
            </w:pPr>
            <w:r>
              <w:rPr>
                <w:rFonts w:ascii="Times New Roman" w:eastAsia="Times New Roman" w:hAnsi="Times New Roman" w:cs="Times New Roman"/>
                <w:kern w:val="0"/>
                <w:lang w:val="en-AE" w:eastAsia="en-AE"/>
              </w:rPr>
              <w:t>8</w:t>
            </w:r>
            <w:r w:rsidR="00A654B4" w:rsidRPr="003C4100">
              <w:rPr>
                <w:rFonts w:ascii="Times New Roman" w:eastAsia="Times New Roman" w:hAnsi="Times New Roman" w:cs="Times New Roman"/>
                <w:kern w:val="0"/>
                <w:lang w:val="en-AE" w:eastAsia="en-AE"/>
              </w:rPr>
              <w:t xml:space="preserve"> days</w:t>
            </w:r>
          </w:p>
        </w:tc>
        <w:tc>
          <w:tcPr>
            <w:tcW w:w="1512" w:type="dxa"/>
          </w:tcPr>
          <w:p w14:paraId="7348E754" w14:textId="77777777" w:rsidR="00A654B4" w:rsidRPr="003C4100" w:rsidRDefault="00A654B4" w:rsidP="003C4100">
            <w:pPr>
              <w:jc w:val="both"/>
              <w:rPr>
                <w:rFonts w:ascii="Times New Roman" w:eastAsia="Times New Roman" w:hAnsi="Times New Roman" w:cs="Times New Roman"/>
                <w:kern w:val="0"/>
                <w:lang w:val="en-AE" w:eastAsia="en-AE"/>
              </w:rPr>
            </w:pPr>
            <w:r w:rsidRPr="003C4100">
              <w:rPr>
                <w:rFonts w:ascii="Times New Roman" w:eastAsia="Times New Roman" w:hAnsi="Times New Roman" w:cs="Times New Roman"/>
                <w:kern w:val="0"/>
                <w:lang w:val="en-AE" w:eastAsia="en-AE"/>
              </w:rPr>
              <w:t>20%</w:t>
            </w:r>
          </w:p>
        </w:tc>
      </w:tr>
      <w:tr w:rsidR="00A654B4" w:rsidRPr="003C4100" w14:paraId="6A39E162" w14:textId="77777777" w:rsidTr="000266BF">
        <w:tc>
          <w:tcPr>
            <w:tcW w:w="2374" w:type="dxa"/>
          </w:tcPr>
          <w:p w14:paraId="6AFF9586"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Stakeholder consultations and fieldwork</w:t>
            </w:r>
          </w:p>
        </w:tc>
        <w:tc>
          <w:tcPr>
            <w:tcW w:w="3853" w:type="dxa"/>
          </w:tcPr>
          <w:p w14:paraId="6A181FED"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Engagement with key stakeholders, data collection, field visits, preliminary analysis</w:t>
            </w:r>
          </w:p>
        </w:tc>
        <w:tc>
          <w:tcPr>
            <w:tcW w:w="1277" w:type="dxa"/>
          </w:tcPr>
          <w:p w14:paraId="3A8DB6D1" w14:textId="131E4300" w:rsidR="00A654B4" w:rsidRPr="003C4100" w:rsidRDefault="00070A80" w:rsidP="003C4100">
            <w:pPr>
              <w:jc w:val="both"/>
              <w:rPr>
                <w:rFonts w:ascii="Times New Roman" w:hAnsi="Times New Roman" w:cs="Times New Roman"/>
              </w:rPr>
            </w:pPr>
            <w:r>
              <w:rPr>
                <w:rFonts w:ascii="Times New Roman" w:hAnsi="Times New Roman" w:cs="Times New Roman"/>
              </w:rPr>
              <w:t>10</w:t>
            </w:r>
            <w:r w:rsidR="00A654B4" w:rsidRPr="003C4100">
              <w:rPr>
                <w:rFonts w:ascii="Times New Roman" w:hAnsi="Times New Roman" w:cs="Times New Roman"/>
              </w:rPr>
              <w:t xml:space="preserve"> days</w:t>
            </w:r>
          </w:p>
        </w:tc>
        <w:tc>
          <w:tcPr>
            <w:tcW w:w="1512" w:type="dxa"/>
          </w:tcPr>
          <w:p w14:paraId="69AB4318"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20%</w:t>
            </w:r>
          </w:p>
        </w:tc>
      </w:tr>
      <w:tr w:rsidR="00A654B4" w:rsidRPr="003C4100" w14:paraId="6219AEB6" w14:textId="77777777" w:rsidTr="000266BF">
        <w:tc>
          <w:tcPr>
            <w:tcW w:w="2374" w:type="dxa"/>
          </w:tcPr>
          <w:p w14:paraId="49885B7F"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Draft report preparation</w:t>
            </w:r>
          </w:p>
        </w:tc>
        <w:tc>
          <w:tcPr>
            <w:tcW w:w="3853" w:type="dxa"/>
          </w:tcPr>
          <w:p w14:paraId="0F2AEA63"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Development of draft data policy framework, internal review, submission of draft</w:t>
            </w:r>
          </w:p>
        </w:tc>
        <w:tc>
          <w:tcPr>
            <w:tcW w:w="1277" w:type="dxa"/>
          </w:tcPr>
          <w:p w14:paraId="7C6E83DF" w14:textId="74B06956" w:rsidR="00A654B4" w:rsidRPr="003C4100" w:rsidRDefault="00354447" w:rsidP="003C4100">
            <w:pPr>
              <w:jc w:val="both"/>
              <w:rPr>
                <w:rFonts w:ascii="Times New Roman" w:hAnsi="Times New Roman" w:cs="Times New Roman"/>
              </w:rPr>
            </w:pPr>
            <w:r>
              <w:rPr>
                <w:rFonts w:ascii="Times New Roman" w:hAnsi="Times New Roman" w:cs="Times New Roman"/>
              </w:rPr>
              <w:t>10</w:t>
            </w:r>
            <w:r w:rsidR="00A654B4" w:rsidRPr="003C4100">
              <w:rPr>
                <w:rFonts w:ascii="Times New Roman" w:hAnsi="Times New Roman" w:cs="Times New Roman"/>
              </w:rPr>
              <w:t xml:space="preserve"> days </w:t>
            </w:r>
          </w:p>
        </w:tc>
        <w:tc>
          <w:tcPr>
            <w:tcW w:w="1512" w:type="dxa"/>
          </w:tcPr>
          <w:p w14:paraId="36C5ECC9"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30%</w:t>
            </w:r>
          </w:p>
        </w:tc>
      </w:tr>
      <w:tr w:rsidR="00A654B4" w:rsidRPr="003C4100" w14:paraId="28C0865A" w14:textId="77777777" w:rsidTr="000266BF">
        <w:tc>
          <w:tcPr>
            <w:tcW w:w="2374" w:type="dxa"/>
          </w:tcPr>
          <w:p w14:paraId="0E507834"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Review and finalization</w:t>
            </w:r>
          </w:p>
        </w:tc>
        <w:tc>
          <w:tcPr>
            <w:tcW w:w="3853" w:type="dxa"/>
          </w:tcPr>
          <w:p w14:paraId="40200E93"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Incorporation of feedback, final report delivery, presentation to stakeholders</w:t>
            </w:r>
          </w:p>
        </w:tc>
        <w:tc>
          <w:tcPr>
            <w:tcW w:w="1277" w:type="dxa"/>
          </w:tcPr>
          <w:p w14:paraId="28DBF346" w14:textId="2E8D6169" w:rsidR="00A654B4" w:rsidRPr="003C4100" w:rsidRDefault="00FE63D8" w:rsidP="003C4100">
            <w:pPr>
              <w:jc w:val="both"/>
              <w:rPr>
                <w:rFonts w:ascii="Times New Roman" w:hAnsi="Times New Roman" w:cs="Times New Roman"/>
              </w:rPr>
            </w:pPr>
            <w:r>
              <w:rPr>
                <w:rFonts w:ascii="Times New Roman" w:hAnsi="Times New Roman" w:cs="Times New Roman"/>
              </w:rPr>
              <w:t>7</w:t>
            </w:r>
            <w:r w:rsidR="00A654B4" w:rsidRPr="003C4100">
              <w:rPr>
                <w:rFonts w:ascii="Times New Roman" w:hAnsi="Times New Roman" w:cs="Times New Roman"/>
              </w:rPr>
              <w:t xml:space="preserve"> days</w:t>
            </w:r>
          </w:p>
        </w:tc>
        <w:tc>
          <w:tcPr>
            <w:tcW w:w="1512" w:type="dxa"/>
          </w:tcPr>
          <w:p w14:paraId="19107E0D"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30%</w:t>
            </w:r>
          </w:p>
        </w:tc>
      </w:tr>
      <w:tr w:rsidR="00A654B4" w:rsidRPr="003C4100" w14:paraId="74987E37" w14:textId="77777777" w:rsidTr="000266BF">
        <w:tc>
          <w:tcPr>
            <w:tcW w:w="2374" w:type="dxa"/>
          </w:tcPr>
          <w:p w14:paraId="7CEEE510" w14:textId="77777777" w:rsidR="00A654B4" w:rsidRPr="003C4100" w:rsidRDefault="00A654B4" w:rsidP="003C4100">
            <w:pPr>
              <w:jc w:val="both"/>
              <w:rPr>
                <w:rFonts w:ascii="Times New Roman" w:hAnsi="Times New Roman" w:cs="Times New Roman"/>
              </w:rPr>
            </w:pPr>
          </w:p>
        </w:tc>
        <w:tc>
          <w:tcPr>
            <w:tcW w:w="3853" w:type="dxa"/>
          </w:tcPr>
          <w:p w14:paraId="73D683C1"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Total</w:t>
            </w:r>
          </w:p>
        </w:tc>
        <w:tc>
          <w:tcPr>
            <w:tcW w:w="1277" w:type="dxa"/>
          </w:tcPr>
          <w:p w14:paraId="07898784" w14:textId="7E73E946" w:rsidR="00A654B4" w:rsidRPr="003C4100" w:rsidRDefault="00070A80" w:rsidP="00FE63D8">
            <w:pPr>
              <w:jc w:val="both"/>
              <w:rPr>
                <w:rFonts w:ascii="Times New Roman" w:hAnsi="Times New Roman" w:cs="Times New Roman"/>
              </w:rPr>
            </w:pPr>
            <w:r>
              <w:rPr>
                <w:rFonts w:ascii="Times New Roman" w:hAnsi="Times New Roman" w:cs="Times New Roman"/>
              </w:rPr>
              <w:t>3</w:t>
            </w:r>
            <w:r w:rsidR="00FE63D8">
              <w:rPr>
                <w:rFonts w:ascii="Times New Roman" w:hAnsi="Times New Roman" w:cs="Times New Roman"/>
              </w:rPr>
              <w:t>5</w:t>
            </w:r>
            <w:r w:rsidR="00A654B4" w:rsidRPr="003C4100">
              <w:rPr>
                <w:rFonts w:ascii="Times New Roman" w:hAnsi="Times New Roman" w:cs="Times New Roman"/>
              </w:rPr>
              <w:t xml:space="preserve"> days</w:t>
            </w:r>
          </w:p>
        </w:tc>
        <w:tc>
          <w:tcPr>
            <w:tcW w:w="1512" w:type="dxa"/>
          </w:tcPr>
          <w:p w14:paraId="422084EE" w14:textId="77777777" w:rsidR="00A654B4" w:rsidRPr="003C4100" w:rsidRDefault="00A654B4" w:rsidP="003C4100">
            <w:pPr>
              <w:jc w:val="both"/>
              <w:rPr>
                <w:rFonts w:ascii="Times New Roman" w:hAnsi="Times New Roman" w:cs="Times New Roman"/>
              </w:rPr>
            </w:pPr>
            <w:r w:rsidRPr="003C4100">
              <w:rPr>
                <w:rFonts w:ascii="Times New Roman" w:hAnsi="Times New Roman" w:cs="Times New Roman"/>
              </w:rPr>
              <w:t>100%</w:t>
            </w:r>
          </w:p>
        </w:tc>
      </w:tr>
    </w:tbl>
    <w:p w14:paraId="0EC568BC" w14:textId="672C409E" w:rsidR="00947B6A" w:rsidRPr="003C4100" w:rsidRDefault="00947B6A" w:rsidP="003C4100">
      <w:pPr>
        <w:spacing w:after="0"/>
        <w:jc w:val="both"/>
        <w:rPr>
          <w:rFonts w:ascii="Times New Roman" w:hAnsi="Times New Roman" w:cs="Times New Roman"/>
        </w:rPr>
      </w:pPr>
    </w:p>
    <w:p w14:paraId="0663756F" w14:textId="77777777" w:rsidR="0065663C" w:rsidRPr="003C4100" w:rsidRDefault="009213C1" w:rsidP="003C4100">
      <w:pPr>
        <w:spacing w:line="360" w:lineRule="auto"/>
        <w:jc w:val="both"/>
        <w:rPr>
          <w:rFonts w:ascii="Times New Roman" w:hAnsi="Times New Roman" w:cs="Times New Roman"/>
        </w:rPr>
      </w:pPr>
      <w:r w:rsidRPr="003C4100">
        <w:rPr>
          <w:rFonts w:ascii="Times New Roman" w:hAnsi="Times New Roman" w:cs="Times New Roman"/>
        </w:rPr>
        <w:t>The price of the Contract will be inclusive of the applicable taxes.</w:t>
      </w:r>
    </w:p>
    <w:p w14:paraId="6B3591C7" w14:textId="77777777" w:rsidR="0065663C" w:rsidRPr="003C4100" w:rsidRDefault="009213C1" w:rsidP="003C4100">
      <w:pPr>
        <w:spacing w:line="360" w:lineRule="auto"/>
        <w:jc w:val="both"/>
        <w:rPr>
          <w:rFonts w:ascii="Times New Roman" w:eastAsia="Times New Roman" w:hAnsi="Times New Roman" w:cs="Times New Roman"/>
        </w:rPr>
      </w:pPr>
      <w:r w:rsidRPr="003C4100">
        <w:rPr>
          <w:rFonts w:ascii="Times New Roman" w:hAnsi="Times New Roman" w:cs="Times New Roman"/>
          <w:b/>
          <w:bCs/>
        </w:rPr>
        <w:t>Penalties and Contract Termination:</w:t>
      </w:r>
      <w:r w:rsidR="0065663C" w:rsidRPr="003C4100">
        <w:rPr>
          <w:rFonts w:ascii="Times New Roman" w:hAnsi="Times New Roman" w:cs="Times New Roman"/>
          <w:b/>
          <w:bCs/>
        </w:rPr>
        <w:t xml:space="preserve"> </w:t>
      </w:r>
      <w:r w:rsidRPr="003C4100">
        <w:rPr>
          <w:rFonts w:ascii="Times New Roman" w:eastAsia="Times New Roman" w:hAnsi="Times New Roman" w:cs="Times New Roman"/>
        </w:rPr>
        <w:t>A penalty of 0.01% per day, up to a maximum of 2% of contract value, shall be imposed for delays.</w:t>
      </w:r>
    </w:p>
    <w:p w14:paraId="0AC97FEC" w14:textId="77777777" w:rsidR="0065663C" w:rsidRPr="003C4100" w:rsidRDefault="009213C1" w:rsidP="003C4100">
      <w:pPr>
        <w:pStyle w:val="NoSpacing"/>
        <w:jc w:val="both"/>
        <w:rPr>
          <w:rFonts w:ascii="Times New Roman" w:eastAsia="Times New Roman" w:hAnsi="Times New Roman" w:cs="Times New Roman"/>
        </w:rPr>
      </w:pPr>
      <w:r w:rsidRPr="003C4100">
        <w:rPr>
          <w:rFonts w:ascii="Times New Roman" w:eastAsia="Times New Roman" w:hAnsi="Times New Roman" w:cs="Times New Roman"/>
        </w:rPr>
        <w:t>SIRA-CCAR reserves the right to terminate the contract in case of:</w:t>
      </w:r>
    </w:p>
    <w:p w14:paraId="45547839" w14:textId="038D22CA" w:rsidR="009213C1" w:rsidRPr="003C4100" w:rsidRDefault="009213C1" w:rsidP="003C4100">
      <w:pPr>
        <w:pStyle w:val="NoSpacing"/>
        <w:numPr>
          <w:ilvl w:val="0"/>
          <w:numId w:val="26"/>
        </w:numPr>
        <w:jc w:val="both"/>
        <w:rPr>
          <w:rFonts w:ascii="Times New Roman" w:eastAsia="Times New Roman" w:hAnsi="Times New Roman" w:cs="Times New Roman"/>
        </w:rPr>
      </w:pPr>
      <w:r w:rsidRPr="003C4100">
        <w:rPr>
          <w:rFonts w:ascii="Times New Roman" w:eastAsia="Times New Roman" w:hAnsi="Times New Roman" w:cs="Times New Roman"/>
        </w:rPr>
        <w:t>Non-compliance with contract terms</w:t>
      </w:r>
    </w:p>
    <w:p w14:paraId="7F3994A4" w14:textId="77777777" w:rsidR="0065663C" w:rsidRPr="003C4100" w:rsidRDefault="0065663C" w:rsidP="003C4100">
      <w:pPr>
        <w:pStyle w:val="NoSpacing"/>
        <w:numPr>
          <w:ilvl w:val="0"/>
          <w:numId w:val="26"/>
        </w:numPr>
        <w:jc w:val="both"/>
        <w:rPr>
          <w:rFonts w:ascii="Times New Roman" w:eastAsia="Times New Roman" w:hAnsi="Times New Roman" w:cs="Times New Roman"/>
        </w:rPr>
      </w:pPr>
      <w:r w:rsidRPr="003C4100">
        <w:rPr>
          <w:rFonts w:ascii="Times New Roman" w:eastAsia="Times New Roman" w:hAnsi="Times New Roman" w:cs="Times New Roman"/>
        </w:rPr>
        <w:t>Failure to deliver within the agreed timeline</w:t>
      </w:r>
    </w:p>
    <w:p w14:paraId="6FDD98BB" w14:textId="4F1FB9D6" w:rsidR="009213C1" w:rsidRPr="003C4100" w:rsidRDefault="009213C1" w:rsidP="003C4100">
      <w:pPr>
        <w:pStyle w:val="Heading1"/>
        <w:keepNext w:val="0"/>
        <w:keepLines w:val="0"/>
        <w:widowControl w:val="0"/>
        <w:numPr>
          <w:ilvl w:val="0"/>
          <w:numId w:val="26"/>
        </w:numPr>
        <w:autoSpaceDE w:val="0"/>
        <w:autoSpaceDN w:val="0"/>
        <w:spacing w:before="0" w:after="0" w:line="240" w:lineRule="auto"/>
        <w:jc w:val="both"/>
        <w:rPr>
          <w:rFonts w:ascii="Times New Roman" w:eastAsia="Times New Roman" w:hAnsi="Times New Roman" w:cs="Times New Roman"/>
          <w:color w:val="auto"/>
          <w:sz w:val="24"/>
          <w:szCs w:val="24"/>
        </w:rPr>
      </w:pPr>
      <w:r w:rsidRPr="003C4100">
        <w:rPr>
          <w:rFonts w:ascii="Times New Roman" w:eastAsia="Times New Roman" w:hAnsi="Times New Roman" w:cs="Times New Roman"/>
          <w:color w:val="auto"/>
          <w:sz w:val="24"/>
          <w:szCs w:val="24"/>
        </w:rPr>
        <w:t>Fraud, corruption, or misrepresentation</w:t>
      </w:r>
    </w:p>
    <w:p w14:paraId="3A47ACBE" w14:textId="2EE1DB83" w:rsidR="009213C1" w:rsidRPr="003C4100" w:rsidRDefault="009213C1" w:rsidP="003C4100">
      <w:pPr>
        <w:pStyle w:val="Heading1"/>
        <w:keepNext w:val="0"/>
        <w:keepLines w:val="0"/>
        <w:widowControl w:val="0"/>
        <w:numPr>
          <w:ilvl w:val="0"/>
          <w:numId w:val="26"/>
        </w:numPr>
        <w:autoSpaceDE w:val="0"/>
        <w:autoSpaceDN w:val="0"/>
        <w:spacing w:before="0" w:after="0" w:line="240" w:lineRule="auto"/>
        <w:jc w:val="both"/>
        <w:rPr>
          <w:rFonts w:ascii="Times New Roman" w:eastAsia="Times New Roman" w:hAnsi="Times New Roman" w:cs="Times New Roman"/>
          <w:color w:val="auto"/>
          <w:sz w:val="24"/>
          <w:szCs w:val="24"/>
        </w:rPr>
      </w:pPr>
      <w:r w:rsidRPr="003C4100">
        <w:rPr>
          <w:rFonts w:ascii="Times New Roman" w:eastAsia="Times New Roman" w:hAnsi="Times New Roman" w:cs="Times New Roman"/>
          <w:color w:val="auto"/>
          <w:sz w:val="24"/>
          <w:szCs w:val="24"/>
        </w:rPr>
        <w:t>Leaking of the official data or officers’ / officials’ data.</w:t>
      </w:r>
    </w:p>
    <w:p w14:paraId="29AF05EF" w14:textId="77777777" w:rsidR="00921CA3" w:rsidRPr="003C4100" w:rsidRDefault="00921CA3" w:rsidP="003C4100">
      <w:pPr>
        <w:jc w:val="both"/>
        <w:rPr>
          <w:rFonts w:ascii="Times New Roman" w:hAnsi="Times New Roman" w:cs="Times New Roman"/>
          <w:sz w:val="8"/>
        </w:rPr>
      </w:pPr>
    </w:p>
    <w:p w14:paraId="30C007FD" w14:textId="77777777" w:rsidR="00A428D8" w:rsidRPr="003C4100" w:rsidRDefault="00A428D8" w:rsidP="003C4100">
      <w:pPr>
        <w:pStyle w:val="ListParagraph"/>
        <w:numPr>
          <w:ilvl w:val="0"/>
          <w:numId w:val="9"/>
        </w:numPr>
        <w:spacing w:after="0"/>
        <w:ind w:left="450" w:hanging="450"/>
        <w:jc w:val="both"/>
        <w:rPr>
          <w:rFonts w:ascii="Times New Roman" w:hAnsi="Times New Roman" w:cs="Times New Roman"/>
          <w:b/>
          <w:bCs/>
        </w:rPr>
      </w:pPr>
      <w:r w:rsidRPr="003C4100">
        <w:rPr>
          <w:rFonts w:ascii="Times New Roman" w:hAnsi="Times New Roman" w:cs="Times New Roman"/>
          <w:b/>
          <w:bCs/>
        </w:rPr>
        <w:t>Qualification and Experience</w:t>
      </w:r>
    </w:p>
    <w:p w14:paraId="06FEA94B" w14:textId="77777777" w:rsidR="000235D9" w:rsidRPr="003C4100" w:rsidRDefault="000235D9" w:rsidP="003C4100">
      <w:pPr>
        <w:spacing w:after="0"/>
        <w:jc w:val="both"/>
        <w:rPr>
          <w:rFonts w:ascii="Times New Roman" w:hAnsi="Times New Roman" w:cs="Times New Roman"/>
        </w:rPr>
      </w:pPr>
      <w:r w:rsidRPr="003C4100">
        <w:rPr>
          <w:rFonts w:ascii="Times New Roman" w:hAnsi="Times New Roman" w:cs="Times New Roman"/>
        </w:rPr>
        <w:t>The consultant should possess the following qualifications and experience:</w:t>
      </w:r>
    </w:p>
    <w:p w14:paraId="72B1624F" w14:textId="5328D887" w:rsidR="000235D9" w:rsidRPr="003C4100" w:rsidRDefault="000235D9"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 xml:space="preserve">A </w:t>
      </w:r>
      <w:r w:rsidR="001941C5" w:rsidRPr="003C4100">
        <w:rPr>
          <w:rFonts w:ascii="Times New Roman" w:hAnsi="Times New Roman" w:cs="Times New Roman"/>
        </w:rPr>
        <w:t>Master’s degree in law</w:t>
      </w:r>
      <w:r w:rsidRPr="003C4100">
        <w:rPr>
          <w:rFonts w:ascii="Times New Roman" w:hAnsi="Times New Roman" w:cs="Times New Roman"/>
        </w:rPr>
        <w:t>, public policy, cybersecurity, or Ph.D. in Legal Studies/Bar at Law, Development Economics, Political Science, Statistics or any relevant subject.</w:t>
      </w:r>
    </w:p>
    <w:p w14:paraId="1A155628" w14:textId="16CBB3AF" w:rsidR="000235D9" w:rsidRPr="003C4100" w:rsidRDefault="001941C5"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Master’s</w:t>
      </w:r>
      <w:r w:rsidR="000235D9" w:rsidRPr="003C4100">
        <w:rPr>
          <w:rFonts w:ascii="Times New Roman" w:hAnsi="Times New Roman" w:cs="Times New Roman"/>
        </w:rPr>
        <w:t xml:space="preserve"> with </w:t>
      </w:r>
      <w:r w:rsidR="006F33FE" w:rsidRPr="003C4100">
        <w:rPr>
          <w:rFonts w:ascii="Times New Roman" w:hAnsi="Times New Roman" w:cs="Times New Roman"/>
        </w:rPr>
        <w:t xml:space="preserve">10 </w:t>
      </w:r>
      <w:r w:rsidR="000235D9" w:rsidRPr="003C4100">
        <w:rPr>
          <w:rFonts w:ascii="Times New Roman" w:hAnsi="Times New Roman" w:cs="Times New Roman"/>
        </w:rPr>
        <w:t>years of post-qualification experience in data protection analysis</w:t>
      </w:r>
    </w:p>
    <w:p w14:paraId="3F96EDE9" w14:textId="7DE75552" w:rsidR="000235D9" w:rsidRPr="003C4100" w:rsidRDefault="000235D9" w:rsidP="003C4100">
      <w:pPr>
        <w:spacing w:after="0"/>
        <w:ind w:left="720"/>
        <w:jc w:val="both"/>
        <w:rPr>
          <w:rFonts w:ascii="Times New Roman" w:hAnsi="Times New Roman" w:cs="Times New Roman"/>
        </w:rPr>
      </w:pPr>
      <w:r w:rsidRPr="003C4100">
        <w:rPr>
          <w:rFonts w:ascii="Times New Roman" w:hAnsi="Times New Roman" w:cs="Times New Roman"/>
        </w:rPr>
        <w:t xml:space="preserve">or PhD with </w:t>
      </w:r>
      <w:r w:rsidR="006F33FE" w:rsidRPr="003C4100">
        <w:rPr>
          <w:rFonts w:ascii="Times New Roman" w:hAnsi="Times New Roman" w:cs="Times New Roman"/>
        </w:rPr>
        <w:t>5</w:t>
      </w:r>
      <w:r w:rsidRPr="003C4100">
        <w:rPr>
          <w:rFonts w:ascii="Times New Roman" w:hAnsi="Times New Roman" w:cs="Times New Roman"/>
        </w:rPr>
        <w:t xml:space="preserve"> years of post-qualification experience in data protection analysis. </w:t>
      </w:r>
    </w:p>
    <w:p w14:paraId="1C31D206" w14:textId="77777777" w:rsidR="000235D9" w:rsidRPr="003C4100" w:rsidRDefault="000235D9" w:rsidP="003C4100">
      <w:pPr>
        <w:pStyle w:val="ListParagraph"/>
        <w:numPr>
          <w:ilvl w:val="0"/>
          <w:numId w:val="12"/>
        </w:numPr>
        <w:spacing w:after="0"/>
        <w:jc w:val="both"/>
        <w:rPr>
          <w:rFonts w:ascii="Times New Roman" w:hAnsi="Times New Roman" w:cs="Times New Roman"/>
        </w:rPr>
      </w:pPr>
      <w:r w:rsidRPr="003C4100">
        <w:rPr>
          <w:rFonts w:ascii="Times New Roman" w:hAnsi="Times New Roman" w:cs="Times New Roman"/>
        </w:rPr>
        <w:lastRenderedPageBreak/>
        <w:t>Consultant should have demonstrated experience working on or support/technical assistance to Pakistan’s government system,</w:t>
      </w:r>
    </w:p>
    <w:p w14:paraId="3E52E382" w14:textId="77777777" w:rsidR="000235D9" w:rsidRPr="003C4100" w:rsidRDefault="000235D9" w:rsidP="003C4100">
      <w:pPr>
        <w:pStyle w:val="ListParagraph"/>
        <w:numPr>
          <w:ilvl w:val="0"/>
          <w:numId w:val="12"/>
        </w:numPr>
        <w:spacing w:after="0"/>
        <w:jc w:val="both"/>
        <w:rPr>
          <w:rFonts w:ascii="Times New Roman" w:hAnsi="Times New Roman" w:cs="Times New Roman"/>
        </w:rPr>
      </w:pPr>
      <w:r w:rsidRPr="003C4100">
        <w:rPr>
          <w:rFonts w:ascii="Times New Roman" w:hAnsi="Times New Roman" w:cs="Times New Roman"/>
        </w:rPr>
        <w:t>Demonstrated experience in legal and policy analysis, particularly in data protection and privacy laws.</w:t>
      </w:r>
    </w:p>
    <w:p w14:paraId="0CEEB5F7" w14:textId="77777777" w:rsidR="000235D9" w:rsidRPr="003C4100" w:rsidRDefault="000235D9" w:rsidP="003C4100">
      <w:pPr>
        <w:pStyle w:val="ListParagraph"/>
        <w:numPr>
          <w:ilvl w:val="0"/>
          <w:numId w:val="12"/>
        </w:numPr>
        <w:spacing w:after="0"/>
        <w:jc w:val="both"/>
        <w:rPr>
          <w:rFonts w:ascii="Times New Roman" w:hAnsi="Times New Roman" w:cs="Times New Roman"/>
        </w:rPr>
      </w:pPr>
      <w:r w:rsidRPr="003C4100">
        <w:rPr>
          <w:rStyle w:val="Strong"/>
          <w:rFonts w:ascii="Times New Roman" w:hAnsi="Times New Roman" w:cs="Times New Roman"/>
          <w:b w:val="0"/>
        </w:rPr>
        <w:t>Consultant should have Knowledge of Relevant Laws</w:t>
      </w:r>
      <w:r w:rsidRPr="003C4100">
        <w:rPr>
          <w:rFonts w:ascii="Times New Roman" w:hAnsi="Times New Roman" w:cs="Times New Roman"/>
        </w:rPr>
        <w:t xml:space="preserve"> – Familiarity with national and international data protection regulations such as GDPR, Pakistan’s Personal Data Protection Bill, and other relevant frameworks</w:t>
      </w:r>
    </w:p>
    <w:p w14:paraId="3CC78000" w14:textId="77777777" w:rsidR="000235D9" w:rsidRPr="003C4100" w:rsidRDefault="000235D9"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Proven experience in conducting similar reviews for government, public sector or international organizations.</w:t>
      </w:r>
    </w:p>
    <w:p w14:paraId="4C864D7A" w14:textId="77777777" w:rsidR="000235D9" w:rsidRPr="003C4100" w:rsidRDefault="000235D9"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Excellent research, analytical, and report-writing skills.</w:t>
      </w:r>
    </w:p>
    <w:p w14:paraId="5757141D" w14:textId="77777777" w:rsidR="000235D9" w:rsidRPr="003C4100" w:rsidRDefault="000235D9"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Prior experience working as an independent consultant or with government agencies on legal and policy matters</w:t>
      </w:r>
    </w:p>
    <w:p w14:paraId="42AB91B9" w14:textId="77777777" w:rsidR="000235D9" w:rsidRPr="003C4100" w:rsidRDefault="000235D9"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Strong interpersonal and communication skills, with the ability to engage effectively with diverse stakeholders.</w:t>
      </w:r>
    </w:p>
    <w:p w14:paraId="7D235581" w14:textId="63CD032F" w:rsidR="00921CA3" w:rsidRPr="003C4100" w:rsidRDefault="006F33FE" w:rsidP="003C4100">
      <w:pPr>
        <w:numPr>
          <w:ilvl w:val="0"/>
          <w:numId w:val="12"/>
        </w:numPr>
        <w:spacing w:after="0"/>
        <w:jc w:val="both"/>
        <w:rPr>
          <w:rFonts w:ascii="Times New Roman" w:hAnsi="Times New Roman" w:cs="Times New Roman"/>
        </w:rPr>
      </w:pPr>
      <w:r w:rsidRPr="003C4100">
        <w:rPr>
          <w:rFonts w:ascii="Times New Roman" w:hAnsi="Times New Roman" w:cs="Times New Roman"/>
        </w:rPr>
        <w:t>Familiarity with other international examples of refugee data protection systems.</w:t>
      </w:r>
    </w:p>
    <w:p w14:paraId="5F07186E" w14:textId="77777777" w:rsidR="00AC621E" w:rsidRPr="003C4100" w:rsidRDefault="00AC621E" w:rsidP="003C4100">
      <w:pPr>
        <w:spacing w:after="0"/>
        <w:ind w:left="720"/>
        <w:jc w:val="both"/>
        <w:rPr>
          <w:rFonts w:ascii="Times New Roman" w:hAnsi="Times New Roman" w:cs="Times New Roman"/>
        </w:rPr>
      </w:pPr>
    </w:p>
    <w:p w14:paraId="3D6059E7" w14:textId="04BD5589" w:rsidR="00921CA3" w:rsidRPr="009C7094" w:rsidRDefault="00921CA3" w:rsidP="003C4100">
      <w:pPr>
        <w:pStyle w:val="ListParagraph"/>
        <w:numPr>
          <w:ilvl w:val="0"/>
          <w:numId w:val="9"/>
        </w:numPr>
        <w:spacing w:after="0"/>
        <w:ind w:left="450" w:hanging="450"/>
        <w:jc w:val="both"/>
        <w:rPr>
          <w:rFonts w:ascii="Times New Roman" w:hAnsi="Times New Roman" w:cs="Times New Roman"/>
          <w:b/>
          <w:bCs/>
        </w:rPr>
      </w:pPr>
      <w:r w:rsidRPr="009C7094">
        <w:rPr>
          <w:rFonts w:ascii="Times New Roman" w:hAnsi="Times New Roman" w:cs="Times New Roman"/>
          <w:b/>
          <w:bCs/>
        </w:rPr>
        <w:t>Evaluation &amp; Selection Criteria</w:t>
      </w:r>
    </w:p>
    <w:p w14:paraId="0F324013" w14:textId="7ABF4097" w:rsidR="00921CA3" w:rsidRPr="003C4100" w:rsidRDefault="00921CA3" w:rsidP="003C4100">
      <w:pPr>
        <w:pStyle w:val="Header"/>
        <w:ind w:left="502" w:right="-810"/>
        <w:jc w:val="both"/>
        <w:rPr>
          <w:rFonts w:ascii="Times New Roman" w:hAnsi="Times New Roman" w:cs="Times New Roman"/>
          <w:b/>
          <w:sz w:val="20"/>
          <w:szCs w:val="20"/>
        </w:rPr>
      </w:pPr>
      <w:r w:rsidRPr="003C4100">
        <w:rPr>
          <w:rFonts w:ascii="Times New Roman" w:hAnsi="Times New Roman" w:cs="Times New Roman"/>
          <w:b/>
          <w:sz w:val="20"/>
          <w:szCs w:val="20"/>
        </w:rPr>
        <w:t>Evaluation for Hiring an Individual Consultant to Review the Data Protection Legal &amp; Policy Framework for Chief Commissionerate for Afghan Refugees: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1CA3" w:rsidRPr="003C4100" w14:paraId="33F84168" w14:textId="77777777" w:rsidTr="00921CA3">
        <w:tc>
          <w:tcPr>
            <w:tcW w:w="5000" w:type="pct"/>
            <w:vAlign w:val="center"/>
          </w:tcPr>
          <w:p w14:paraId="6A26D639"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b/>
              </w:rPr>
              <w:t>Eligibility  Criteria</w:t>
            </w:r>
          </w:p>
        </w:tc>
      </w:tr>
      <w:tr w:rsidR="00921CA3" w:rsidRPr="003C4100" w14:paraId="6626DD78" w14:textId="77777777" w:rsidTr="005C5495">
        <w:trPr>
          <w:trHeight w:val="1430"/>
        </w:trPr>
        <w:tc>
          <w:tcPr>
            <w:tcW w:w="5000" w:type="pct"/>
          </w:tcPr>
          <w:p w14:paraId="3E5A29C9" w14:textId="530ED116" w:rsidR="005C5495" w:rsidRPr="005C5495" w:rsidRDefault="00921CA3" w:rsidP="003C4100">
            <w:pPr>
              <w:pBdr>
                <w:top w:val="nil"/>
                <w:left w:val="nil"/>
                <w:bottom w:val="nil"/>
                <w:right w:val="nil"/>
                <w:between w:val="nil"/>
              </w:pBdr>
              <w:spacing w:line="276" w:lineRule="auto"/>
              <w:ind w:right="98"/>
              <w:jc w:val="both"/>
              <w:rPr>
                <w:rFonts w:ascii="Times New Roman" w:hAnsi="Times New Roman" w:cs="Times New Roman"/>
              </w:rPr>
            </w:pPr>
            <w:r w:rsidRPr="003C4100">
              <w:rPr>
                <w:rFonts w:ascii="Times New Roman" w:hAnsi="Times New Roman" w:cs="Times New Roman"/>
                <w:b/>
              </w:rPr>
              <w:t xml:space="preserve">Qualification: </w:t>
            </w:r>
            <w:r w:rsidRPr="003C4100">
              <w:rPr>
                <w:rFonts w:ascii="Times New Roman" w:hAnsi="Times New Roman" w:cs="Times New Roman"/>
              </w:rPr>
              <w:t xml:space="preserve">The individual consultant shall possess a </w:t>
            </w:r>
            <w:r w:rsidRPr="003C4100">
              <w:rPr>
                <w:rFonts w:ascii="Times New Roman" w:hAnsi="Times New Roman" w:cs="Times New Roman"/>
                <w:b/>
              </w:rPr>
              <w:t>Master’s degree in Law</w:t>
            </w:r>
            <w:r w:rsidRPr="003C4100">
              <w:rPr>
                <w:rFonts w:ascii="Times New Roman" w:hAnsi="Times New Roman" w:cs="Times New Roman"/>
              </w:rPr>
              <w:t xml:space="preserve">, </w:t>
            </w:r>
            <w:r w:rsidRPr="003C4100">
              <w:rPr>
                <w:rFonts w:ascii="Times New Roman" w:hAnsi="Times New Roman" w:cs="Times New Roman"/>
                <w:b/>
              </w:rPr>
              <w:t>International Relations</w:t>
            </w:r>
            <w:r w:rsidRPr="003C4100">
              <w:rPr>
                <w:rFonts w:ascii="Times New Roman" w:hAnsi="Times New Roman" w:cs="Times New Roman"/>
              </w:rPr>
              <w:t xml:space="preserve">, </w:t>
            </w:r>
            <w:r w:rsidRPr="003C4100">
              <w:rPr>
                <w:rFonts w:ascii="Times New Roman" w:hAnsi="Times New Roman" w:cs="Times New Roman"/>
                <w:b/>
              </w:rPr>
              <w:t>Migration Studies</w:t>
            </w:r>
            <w:r w:rsidRPr="003C4100">
              <w:rPr>
                <w:rFonts w:ascii="Times New Roman" w:hAnsi="Times New Roman" w:cs="Times New Roman"/>
              </w:rPr>
              <w:t xml:space="preserve">, </w:t>
            </w:r>
            <w:r w:rsidRPr="003C4100">
              <w:rPr>
                <w:rFonts w:ascii="Times New Roman" w:hAnsi="Times New Roman" w:cs="Times New Roman"/>
                <w:b/>
              </w:rPr>
              <w:t>Public Policy</w:t>
            </w:r>
            <w:r w:rsidRPr="003C4100">
              <w:rPr>
                <w:rFonts w:ascii="Times New Roman" w:hAnsi="Times New Roman" w:cs="Times New Roman"/>
              </w:rPr>
              <w:t xml:space="preserve">, Political Science, </w:t>
            </w:r>
            <w:r w:rsidRPr="003C4100">
              <w:rPr>
                <w:rFonts w:ascii="Times New Roman" w:hAnsi="Times New Roman" w:cs="Times New Roman"/>
                <w:b/>
              </w:rPr>
              <w:t>Social Sciences</w:t>
            </w:r>
            <w:r w:rsidRPr="003C4100">
              <w:rPr>
                <w:rFonts w:ascii="Times New Roman" w:hAnsi="Times New Roman" w:cs="Times New Roman"/>
              </w:rPr>
              <w:t xml:space="preserve">, </w:t>
            </w:r>
            <w:r w:rsidRPr="003C4100">
              <w:rPr>
                <w:rFonts w:ascii="Times New Roman" w:hAnsi="Times New Roman" w:cs="Times New Roman"/>
                <w:b/>
              </w:rPr>
              <w:t>Human Rights</w:t>
            </w:r>
            <w:r w:rsidRPr="003C4100">
              <w:rPr>
                <w:rFonts w:ascii="Times New Roman" w:hAnsi="Times New Roman" w:cs="Times New Roman"/>
              </w:rPr>
              <w:t xml:space="preserve">, </w:t>
            </w:r>
            <w:r w:rsidRPr="003C4100">
              <w:rPr>
                <w:rFonts w:ascii="Times New Roman" w:hAnsi="Times New Roman" w:cs="Times New Roman"/>
                <w:b/>
              </w:rPr>
              <w:t>Refugee Studies</w:t>
            </w:r>
            <w:r w:rsidRPr="003C4100">
              <w:rPr>
                <w:rFonts w:ascii="Times New Roman" w:hAnsi="Times New Roman" w:cs="Times New Roman"/>
              </w:rPr>
              <w:t xml:space="preserve"> from a recognized National or International university</w:t>
            </w:r>
          </w:p>
        </w:tc>
      </w:tr>
      <w:tr w:rsidR="00921CA3" w:rsidRPr="003C4100" w14:paraId="328278B4" w14:textId="77777777" w:rsidTr="00921CA3">
        <w:trPr>
          <w:trHeight w:val="359"/>
        </w:trPr>
        <w:tc>
          <w:tcPr>
            <w:tcW w:w="5000" w:type="pct"/>
          </w:tcPr>
          <w:p w14:paraId="525BF155"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b/>
              </w:rPr>
              <w:t xml:space="preserve">Valid and active NTN: </w:t>
            </w:r>
            <w:r w:rsidRPr="003C4100">
              <w:rPr>
                <w:rFonts w:ascii="Times New Roman" w:hAnsi="Times New Roman" w:cs="Times New Roman"/>
              </w:rPr>
              <w:t>The individual consultant shall possess a valid and active National Tax Number (NTN</w:t>
            </w:r>
          </w:p>
        </w:tc>
      </w:tr>
    </w:tbl>
    <w:p w14:paraId="161DD7C5" w14:textId="06132666" w:rsidR="00921CA3" w:rsidRPr="003C4100" w:rsidRDefault="00921CA3" w:rsidP="003C4100">
      <w:pPr>
        <w:pStyle w:val="Header"/>
        <w:ind w:right="26"/>
        <w:jc w:val="both"/>
        <w:rPr>
          <w:rFonts w:ascii="Times New Roman" w:hAnsi="Times New Roman" w:cs="Times New Roman"/>
          <w:bCs/>
        </w:rPr>
      </w:pPr>
    </w:p>
    <w:p w14:paraId="7EC224A8" w14:textId="45187FB7" w:rsidR="00921CA3" w:rsidRPr="003C4100" w:rsidRDefault="00921CA3" w:rsidP="003C4100">
      <w:pPr>
        <w:pStyle w:val="Header"/>
        <w:ind w:right="26" w:hanging="900"/>
        <w:jc w:val="both"/>
        <w:rPr>
          <w:rFonts w:ascii="Times New Roman" w:hAnsi="Times New Roman" w:cs="Times New Roman"/>
          <w:b/>
          <w:sz w:val="20"/>
          <w:szCs w:val="20"/>
        </w:rPr>
      </w:pPr>
      <w:r w:rsidRPr="003C4100">
        <w:rPr>
          <w:rFonts w:ascii="Times New Roman" w:hAnsi="Times New Roman" w:cs="Times New Roman"/>
          <w:b/>
          <w:sz w:val="20"/>
          <w:szCs w:val="20"/>
        </w:rPr>
        <w:t xml:space="preserve">                </w:t>
      </w:r>
      <w:r w:rsidR="005C5495">
        <w:rPr>
          <w:rFonts w:ascii="Times New Roman" w:hAnsi="Times New Roman" w:cs="Times New Roman"/>
          <w:b/>
          <w:sz w:val="20"/>
          <w:szCs w:val="20"/>
        </w:rPr>
        <w:t xml:space="preserve"> </w:t>
      </w:r>
      <w:r w:rsidRPr="003C4100">
        <w:rPr>
          <w:rFonts w:ascii="Times New Roman" w:hAnsi="Times New Roman" w:cs="Times New Roman"/>
          <w:b/>
          <w:sz w:val="20"/>
          <w:szCs w:val="20"/>
        </w:rPr>
        <w:t>Evaluation for Hiring an Individual Consultant to Review the Data Protection Legal &amp; Policy Framework for Chief Commissionerate for Afghan Refugees:</w:t>
      </w:r>
    </w:p>
    <w:p w14:paraId="46773CA4" w14:textId="0C1BA182" w:rsidR="00921CA3" w:rsidRPr="003C4100" w:rsidRDefault="00921CA3" w:rsidP="003C4100">
      <w:pPr>
        <w:pStyle w:val="Header"/>
        <w:ind w:right="-810" w:hanging="900"/>
        <w:jc w:val="both"/>
        <w:rPr>
          <w:rFonts w:ascii="Times New Roman" w:hAnsi="Times New Roman" w:cs="Times New Roman"/>
          <w:b/>
          <w:sz w:val="20"/>
          <w:szCs w:val="20"/>
        </w:rPr>
      </w:pPr>
      <w:r w:rsidRPr="003C4100">
        <w:rPr>
          <w:rFonts w:ascii="Times New Roman" w:hAnsi="Times New Roman" w:cs="Times New Roman"/>
          <w:b/>
          <w:sz w:val="20"/>
          <w:szCs w:val="20"/>
        </w:rPr>
        <w:t xml:space="preserve">               </w:t>
      </w:r>
    </w:p>
    <w:p w14:paraId="106AD7ED" w14:textId="77777777" w:rsidR="00921CA3" w:rsidRPr="003C4100" w:rsidRDefault="00921CA3" w:rsidP="003C4100">
      <w:pPr>
        <w:pStyle w:val="Header"/>
        <w:ind w:right="-810" w:hanging="900"/>
        <w:jc w:val="both"/>
        <w:rPr>
          <w:rFonts w:ascii="Times New Roman" w:hAnsi="Times New Roman" w:cs="Times New Roman"/>
          <w:b/>
          <w:sz w:val="20"/>
          <w:szCs w:val="20"/>
        </w:rPr>
      </w:pPr>
      <w:r w:rsidRPr="003C4100">
        <w:rPr>
          <w:rFonts w:ascii="Times New Roman" w:hAnsi="Times New Roman" w:cs="Times New Roman"/>
          <w:b/>
          <w:sz w:val="20"/>
          <w:szCs w:val="20"/>
        </w:rPr>
        <w:t xml:space="preserve">                </w:t>
      </w: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3420"/>
        <w:gridCol w:w="3150"/>
        <w:gridCol w:w="1619"/>
      </w:tblGrid>
      <w:tr w:rsidR="00921CA3" w:rsidRPr="003C4100" w14:paraId="6A6336B2" w14:textId="77777777" w:rsidTr="00921CA3">
        <w:trPr>
          <w:tblHeader/>
        </w:trPr>
        <w:tc>
          <w:tcPr>
            <w:tcW w:w="448" w:type="pct"/>
            <w:vAlign w:val="center"/>
          </w:tcPr>
          <w:p w14:paraId="6DEA5A37"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b/>
              </w:rPr>
              <w:t>S.No</w:t>
            </w:r>
          </w:p>
        </w:tc>
        <w:tc>
          <w:tcPr>
            <w:tcW w:w="1901" w:type="pct"/>
            <w:vAlign w:val="center"/>
          </w:tcPr>
          <w:p w14:paraId="5293D5E2"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b/>
              </w:rPr>
              <w:t>Experience</w:t>
            </w:r>
          </w:p>
        </w:tc>
        <w:tc>
          <w:tcPr>
            <w:tcW w:w="1751" w:type="pct"/>
          </w:tcPr>
          <w:p w14:paraId="0C811A25" w14:textId="77777777" w:rsidR="00921CA3" w:rsidRPr="003C4100" w:rsidRDefault="00921CA3" w:rsidP="003C4100">
            <w:pPr>
              <w:jc w:val="both"/>
              <w:rPr>
                <w:rFonts w:ascii="Times New Roman" w:hAnsi="Times New Roman" w:cs="Times New Roman"/>
                <w:b/>
              </w:rPr>
            </w:pPr>
          </w:p>
        </w:tc>
        <w:tc>
          <w:tcPr>
            <w:tcW w:w="900" w:type="pct"/>
            <w:vAlign w:val="center"/>
          </w:tcPr>
          <w:p w14:paraId="5F70185B"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b/>
              </w:rPr>
              <w:t xml:space="preserve">Marks </w:t>
            </w:r>
          </w:p>
        </w:tc>
      </w:tr>
      <w:tr w:rsidR="00921CA3" w:rsidRPr="003C4100" w14:paraId="6340BE22" w14:textId="77777777" w:rsidTr="00921CA3">
        <w:trPr>
          <w:trHeight w:val="890"/>
        </w:trPr>
        <w:tc>
          <w:tcPr>
            <w:tcW w:w="448" w:type="pct"/>
            <w:vMerge w:val="restart"/>
            <w:vAlign w:val="center"/>
          </w:tcPr>
          <w:p w14:paraId="7B362A1F" w14:textId="77777777" w:rsidR="00921CA3" w:rsidRPr="003C4100" w:rsidRDefault="00921CA3" w:rsidP="003C4100">
            <w:pPr>
              <w:pBdr>
                <w:top w:val="nil"/>
                <w:left w:val="nil"/>
                <w:bottom w:val="nil"/>
                <w:right w:val="nil"/>
                <w:between w:val="nil"/>
              </w:pBdr>
              <w:spacing w:line="276" w:lineRule="auto"/>
              <w:ind w:right="98"/>
              <w:jc w:val="both"/>
              <w:rPr>
                <w:rFonts w:ascii="Times New Roman" w:hAnsi="Times New Roman" w:cs="Times New Roman"/>
                <w:bCs/>
                <w:color w:val="000000"/>
              </w:rPr>
            </w:pPr>
            <w:r w:rsidRPr="003C4100">
              <w:rPr>
                <w:rFonts w:ascii="Times New Roman" w:hAnsi="Times New Roman" w:cs="Times New Roman"/>
                <w:bCs/>
                <w:color w:val="000000"/>
              </w:rPr>
              <w:t>1</w:t>
            </w:r>
          </w:p>
        </w:tc>
        <w:tc>
          <w:tcPr>
            <w:tcW w:w="1901" w:type="pct"/>
            <w:vMerge w:val="restart"/>
          </w:tcPr>
          <w:p w14:paraId="67FAD0D5" w14:textId="77777777" w:rsidR="00921CA3" w:rsidRPr="003C4100" w:rsidRDefault="00921CA3" w:rsidP="003C4100">
            <w:pPr>
              <w:pBdr>
                <w:top w:val="nil"/>
                <w:left w:val="nil"/>
                <w:bottom w:val="nil"/>
                <w:right w:val="nil"/>
                <w:between w:val="nil"/>
              </w:pBdr>
              <w:spacing w:line="276" w:lineRule="auto"/>
              <w:ind w:right="98"/>
              <w:jc w:val="both"/>
              <w:rPr>
                <w:rFonts w:ascii="Times New Roman" w:hAnsi="Times New Roman" w:cs="Times New Roman"/>
                <w:b/>
                <w:color w:val="000000"/>
              </w:rPr>
            </w:pPr>
            <w:r w:rsidRPr="003C4100">
              <w:rPr>
                <w:rFonts w:ascii="Times New Roman" w:hAnsi="Times New Roman" w:cs="Times New Roman"/>
                <w:b/>
                <w:color w:val="000000"/>
              </w:rPr>
              <w:t>General Experience</w:t>
            </w:r>
          </w:p>
          <w:p w14:paraId="1C2A7909"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 xml:space="preserve">Experience in the fields of </w:t>
            </w:r>
            <w:r w:rsidRPr="003C4100">
              <w:rPr>
                <w:rFonts w:ascii="Times New Roman" w:hAnsi="Times New Roman" w:cs="Times New Roman"/>
                <w:b/>
              </w:rPr>
              <w:t>Legal and Policy Analysis</w:t>
            </w:r>
            <w:r w:rsidRPr="003C4100">
              <w:rPr>
                <w:rFonts w:ascii="Times New Roman" w:hAnsi="Times New Roman" w:cs="Times New Roman"/>
              </w:rPr>
              <w:t>.</w:t>
            </w:r>
          </w:p>
          <w:p w14:paraId="24721933"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rPr>
              <w:t>Evidence of such experience may include research papers, publications, articles, policies, or proposals duly published in recognized and authentic sources acceptable to the procurement committee</w:t>
            </w:r>
          </w:p>
        </w:tc>
        <w:tc>
          <w:tcPr>
            <w:tcW w:w="1751" w:type="pct"/>
            <w:vAlign w:val="center"/>
          </w:tcPr>
          <w:p w14:paraId="483D8594"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=&gt;1-3 Years’ experience</w:t>
            </w:r>
          </w:p>
        </w:tc>
        <w:tc>
          <w:tcPr>
            <w:tcW w:w="900" w:type="pct"/>
            <w:vAlign w:val="center"/>
          </w:tcPr>
          <w:p w14:paraId="080C846B"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10</w:t>
            </w:r>
          </w:p>
        </w:tc>
      </w:tr>
      <w:tr w:rsidR="00921CA3" w:rsidRPr="003C4100" w14:paraId="0AAD6793" w14:textId="77777777" w:rsidTr="00921CA3">
        <w:trPr>
          <w:trHeight w:val="890"/>
        </w:trPr>
        <w:tc>
          <w:tcPr>
            <w:tcW w:w="448" w:type="pct"/>
            <w:vMerge/>
            <w:vAlign w:val="center"/>
          </w:tcPr>
          <w:p w14:paraId="45CB0035" w14:textId="77777777" w:rsidR="00921CA3" w:rsidRPr="003C4100" w:rsidRDefault="00921CA3" w:rsidP="003C4100">
            <w:pPr>
              <w:pBdr>
                <w:top w:val="nil"/>
                <w:left w:val="nil"/>
                <w:bottom w:val="nil"/>
                <w:right w:val="nil"/>
                <w:between w:val="nil"/>
              </w:pBdr>
              <w:spacing w:line="276" w:lineRule="auto"/>
              <w:jc w:val="both"/>
              <w:rPr>
                <w:rFonts w:ascii="Times New Roman" w:hAnsi="Times New Roman" w:cs="Times New Roman"/>
                <w:bCs/>
              </w:rPr>
            </w:pPr>
          </w:p>
        </w:tc>
        <w:tc>
          <w:tcPr>
            <w:tcW w:w="1901" w:type="pct"/>
            <w:vMerge/>
            <w:vAlign w:val="center"/>
          </w:tcPr>
          <w:p w14:paraId="17D3D3A3" w14:textId="77777777" w:rsidR="00921CA3" w:rsidRPr="003C4100" w:rsidRDefault="00921CA3" w:rsidP="003C4100">
            <w:pPr>
              <w:jc w:val="both"/>
              <w:rPr>
                <w:rFonts w:ascii="Times New Roman" w:hAnsi="Times New Roman" w:cs="Times New Roman"/>
              </w:rPr>
            </w:pPr>
          </w:p>
        </w:tc>
        <w:tc>
          <w:tcPr>
            <w:tcW w:w="1751" w:type="pct"/>
            <w:vAlign w:val="center"/>
          </w:tcPr>
          <w:p w14:paraId="346ADAA6"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&gt;3-5 Years’ experience</w:t>
            </w:r>
          </w:p>
        </w:tc>
        <w:tc>
          <w:tcPr>
            <w:tcW w:w="900" w:type="pct"/>
            <w:vAlign w:val="center"/>
          </w:tcPr>
          <w:p w14:paraId="556E7C8F"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12</w:t>
            </w:r>
          </w:p>
        </w:tc>
      </w:tr>
      <w:tr w:rsidR="00921CA3" w:rsidRPr="003C4100" w14:paraId="1AC8C10A" w14:textId="77777777" w:rsidTr="00921CA3">
        <w:trPr>
          <w:trHeight w:val="890"/>
        </w:trPr>
        <w:tc>
          <w:tcPr>
            <w:tcW w:w="448" w:type="pct"/>
            <w:vMerge/>
            <w:vAlign w:val="center"/>
          </w:tcPr>
          <w:p w14:paraId="396B1BEA" w14:textId="77777777" w:rsidR="00921CA3" w:rsidRPr="003C4100" w:rsidRDefault="00921CA3" w:rsidP="003C4100">
            <w:pPr>
              <w:pBdr>
                <w:top w:val="nil"/>
                <w:left w:val="nil"/>
                <w:bottom w:val="nil"/>
                <w:right w:val="nil"/>
                <w:between w:val="nil"/>
              </w:pBdr>
              <w:spacing w:line="276" w:lineRule="auto"/>
              <w:jc w:val="both"/>
              <w:rPr>
                <w:rFonts w:ascii="Times New Roman" w:hAnsi="Times New Roman" w:cs="Times New Roman"/>
                <w:bCs/>
              </w:rPr>
            </w:pPr>
          </w:p>
        </w:tc>
        <w:tc>
          <w:tcPr>
            <w:tcW w:w="1901" w:type="pct"/>
            <w:vMerge/>
            <w:vAlign w:val="center"/>
          </w:tcPr>
          <w:p w14:paraId="5D1AAB9C" w14:textId="77777777" w:rsidR="00921CA3" w:rsidRPr="003C4100" w:rsidRDefault="00921CA3" w:rsidP="003C4100">
            <w:pPr>
              <w:jc w:val="both"/>
              <w:rPr>
                <w:rFonts w:ascii="Times New Roman" w:hAnsi="Times New Roman" w:cs="Times New Roman"/>
              </w:rPr>
            </w:pPr>
          </w:p>
        </w:tc>
        <w:tc>
          <w:tcPr>
            <w:tcW w:w="1751" w:type="pct"/>
            <w:vAlign w:val="center"/>
          </w:tcPr>
          <w:p w14:paraId="63366413"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&gt;5 or more Years’ experience</w:t>
            </w:r>
          </w:p>
        </w:tc>
        <w:tc>
          <w:tcPr>
            <w:tcW w:w="900" w:type="pct"/>
            <w:vAlign w:val="center"/>
          </w:tcPr>
          <w:p w14:paraId="5E2DB6C0" w14:textId="77777777" w:rsidR="00921CA3" w:rsidRPr="003C4100" w:rsidRDefault="00921CA3" w:rsidP="003C4100">
            <w:pPr>
              <w:jc w:val="both"/>
              <w:rPr>
                <w:rFonts w:ascii="Times New Roman" w:hAnsi="Times New Roman" w:cs="Times New Roman"/>
                <w:b/>
              </w:rPr>
            </w:pPr>
            <w:r w:rsidRPr="009C7094">
              <w:rPr>
                <w:rFonts w:ascii="Times New Roman" w:hAnsi="Times New Roman" w:cs="Times New Roman"/>
                <w:b/>
              </w:rPr>
              <w:t>15</w:t>
            </w:r>
          </w:p>
        </w:tc>
      </w:tr>
      <w:tr w:rsidR="00921CA3" w:rsidRPr="003C4100" w14:paraId="59F04D59" w14:textId="77777777" w:rsidTr="00921CA3">
        <w:trPr>
          <w:trHeight w:val="827"/>
        </w:trPr>
        <w:tc>
          <w:tcPr>
            <w:tcW w:w="448" w:type="pct"/>
            <w:vMerge w:val="restart"/>
            <w:vAlign w:val="center"/>
          </w:tcPr>
          <w:p w14:paraId="22A25595" w14:textId="77777777" w:rsidR="00921CA3" w:rsidRPr="003C4100" w:rsidRDefault="00921CA3" w:rsidP="003C4100">
            <w:pPr>
              <w:jc w:val="both"/>
              <w:rPr>
                <w:rFonts w:ascii="Times New Roman" w:hAnsi="Times New Roman" w:cs="Times New Roman"/>
                <w:bCs/>
              </w:rPr>
            </w:pPr>
            <w:r w:rsidRPr="003C4100">
              <w:rPr>
                <w:rFonts w:ascii="Times New Roman" w:hAnsi="Times New Roman" w:cs="Times New Roman"/>
                <w:bCs/>
              </w:rPr>
              <w:t>2</w:t>
            </w:r>
          </w:p>
        </w:tc>
        <w:tc>
          <w:tcPr>
            <w:tcW w:w="1901" w:type="pct"/>
            <w:vMerge w:val="restart"/>
          </w:tcPr>
          <w:p w14:paraId="48B9EA67"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b/>
              </w:rPr>
              <w:t>Relevant Experience</w:t>
            </w:r>
          </w:p>
          <w:p w14:paraId="1F6250E1"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lastRenderedPageBreak/>
              <w:t xml:space="preserve">Relevant experience with demonstrated expertise in </w:t>
            </w:r>
            <w:r w:rsidRPr="003C4100">
              <w:rPr>
                <w:rFonts w:ascii="Times New Roman" w:hAnsi="Times New Roman" w:cs="Times New Roman"/>
                <w:b/>
              </w:rPr>
              <w:t>Data Protection, Privacy Law, National &amp; International Data Protection Regulations</w:t>
            </w:r>
            <w:r w:rsidRPr="003C4100">
              <w:rPr>
                <w:rFonts w:ascii="Times New Roman" w:hAnsi="Times New Roman" w:cs="Times New Roman"/>
              </w:rPr>
              <w:t xml:space="preserve"> supported by evidence such as advisory reports, research publications, official notifications, or documented consultancy assignments. In cases where the individual consultant has undertaken such assignments through a firm, a certification from the firm confirming that the individual was engaged or hired as the consultant for the relevant work must be provided</w:t>
            </w:r>
          </w:p>
        </w:tc>
        <w:tc>
          <w:tcPr>
            <w:tcW w:w="1751" w:type="pct"/>
            <w:tcBorders>
              <w:bottom w:val="single" w:sz="4" w:space="0" w:color="auto"/>
            </w:tcBorders>
            <w:vAlign w:val="center"/>
          </w:tcPr>
          <w:p w14:paraId="19C58AF4"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lastRenderedPageBreak/>
              <w:t>=&gt;1-3 Years’ experience</w:t>
            </w:r>
          </w:p>
        </w:tc>
        <w:tc>
          <w:tcPr>
            <w:tcW w:w="900" w:type="pct"/>
            <w:tcBorders>
              <w:bottom w:val="single" w:sz="4" w:space="0" w:color="auto"/>
            </w:tcBorders>
            <w:vAlign w:val="center"/>
          </w:tcPr>
          <w:p w14:paraId="3971B317"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5</w:t>
            </w:r>
          </w:p>
        </w:tc>
      </w:tr>
      <w:tr w:rsidR="00921CA3" w:rsidRPr="003C4100" w14:paraId="1ADB858C" w14:textId="77777777" w:rsidTr="00921CA3">
        <w:trPr>
          <w:trHeight w:val="962"/>
        </w:trPr>
        <w:tc>
          <w:tcPr>
            <w:tcW w:w="448" w:type="pct"/>
            <w:vMerge/>
            <w:vAlign w:val="center"/>
          </w:tcPr>
          <w:p w14:paraId="72D440EC" w14:textId="77777777" w:rsidR="00921CA3" w:rsidRPr="003C4100" w:rsidRDefault="00921CA3" w:rsidP="003C4100">
            <w:pPr>
              <w:jc w:val="both"/>
              <w:rPr>
                <w:rFonts w:ascii="Times New Roman" w:hAnsi="Times New Roman" w:cs="Times New Roman"/>
                <w:bCs/>
              </w:rPr>
            </w:pPr>
          </w:p>
        </w:tc>
        <w:tc>
          <w:tcPr>
            <w:tcW w:w="1901" w:type="pct"/>
            <w:vMerge/>
          </w:tcPr>
          <w:p w14:paraId="53CB85A9" w14:textId="77777777" w:rsidR="00921CA3" w:rsidRPr="003C4100" w:rsidRDefault="00921CA3" w:rsidP="003C4100">
            <w:pPr>
              <w:jc w:val="both"/>
              <w:rPr>
                <w:rFonts w:ascii="Times New Roman" w:hAnsi="Times New Roman" w:cs="Times New Roman"/>
                <w:b/>
              </w:rPr>
            </w:pPr>
          </w:p>
        </w:tc>
        <w:tc>
          <w:tcPr>
            <w:tcW w:w="1751" w:type="pct"/>
            <w:tcBorders>
              <w:top w:val="single" w:sz="4" w:space="0" w:color="auto"/>
              <w:bottom w:val="single" w:sz="4" w:space="0" w:color="auto"/>
            </w:tcBorders>
            <w:vAlign w:val="center"/>
          </w:tcPr>
          <w:p w14:paraId="41D37BD6"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&gt;3-5 Years’ experience</w:t>
            </w:r>
          </w:p>
        </w:tc>
        <w:tc>
          <w:tcPr>
            <w:tcW w:w="900" w:type="pct"/>
            <w:tcBorders>
              <w:top w:val="single" w:sz="4" w:space="0" w:color="auto"/>
              <w:bottom w:val="single" w:sz="4" w:space="0" w:color="auto"/>
            </w:tcBorders>
            <w:vAlign w:val="center"/>
          </w:tcPr>
          <w:p w14:paraId="272D95E0"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8</w:t>
            </w:r>
          </w:p>
        </w:tc>
      </w:tr>
      <w:tr w:rsidR="00921CA3" w:rsidRPr="003C4100" w14:paraId="003F7703" w14:textId="77777777" w:rsidTr="00921CA3">
        <w:trPr>
          <w:trHeight w:val="1620"/>
        </w:trPr>
        <w:tc>
          <w:tcPr>
            <w:tcW w:w="448" w:type="pct"/>
            <w:vMerge/>
            <w:vAlign w:val="center"/>
          </w:tcPr>
          <w:p w14:paraId="729F1729" w14:textId="77777777" w:rsidR="00921CA3" w:rsidRPr="003C4100" w:rsidRDefault="00921CA3" w:rsidP="003C4100">
            <w:pPr>
              <w:jc w:val="both"/>
              <w:rPr>
                <w:rFonts w:ascii="Times New Roman" w:hAnsi="Times New Roman" w:cs="Times New Roman"/>
                <w:bCs/>
              </w:rPr>
            </w:pPr>
          </w:p>
        </w:tc>
        <w:tc>
          <w:tcPr>
            <w:tcW w:w="1901" w:type="pct"/>
            <w:vMerge/>
          </w:tcPr>
          <w:p w14:paraId="5C486EC9" w14:textId="77777777" w:rsidR="00921CA3" w:rsidRPr="003C4100" w:rsidRDefault="00921CA3" w:rsidP="003C4100">
            <w:pPr>
              <w:jc w:val="both"/>
              <w:rPr>
                <w:rFonts w:ascii="Times New Roman" w:hAnsi="Times New Roman" w:cs="Times New Roman"/>
                <w:b/>
              </w:rPr>
            </w:pPr>
          </w:p>
        </w:tc>
        <w:tc>
          <w:tcPr>
            <w:tcW w:w="1751" w:type="pct"/>
            <w:tcBorders>
              <w:top w:val="single" w:sz="4" w:space="0" w:color="auto"/>
            </w:tcBorders>
            <w:vAlign w:val="center"/>
          </w:tcPr>
          <w:p w14:paraId="61CF0EA0"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&gt;5 or more Years’ experience</w:t>
            </w:r>
          </w:p>
        </w:tc>
        <w:tc>
          <w:tcPr>
            <w:tcW w:w="900" w:type="pct"/>
            <w:tcBorders>
              <w:top w:val="single" w:sz="4" w:space="0" w:color="auto"/>
            </w:tcBorders>
            <w:vAlign w:val="center"/>
          </w:tcPr>
          <w:p w14:paraId="204488C3" w14:textId="77777777" w:rsidR="00921CA3" w:rsidRPr="00C93525" w:rsidRDefault="00921CA3" w:rsidP="003C4100">
            <w:pPr>
              <w:jc w:val="both"/>
              <w:rPr>
                <w:rFonts w:ascii="Times New Roman" w:hAnsi="Times New Roman" w:cs="Times New Roman"/>
                <w:b/>
              </w:rPr>
            </w:pPr>
            <w:r w:rsidRPr="00C93525">
              <w:rPr>
                <w:rFonts w:ascii="Times New Roman" w:hAnsi="Times New Roman" w:cs="Times New Roman"/>
                <w:b/>
              </w:rPr>
              <w:t>10</w:t>
            </w:r>
          </w:p>
        </w:tc>
      </w:tr>
      <w:tr w:rsidR="00921CA3" w:rsidRPr="003C4100" w14:paraId="00E1EDCD" w14:textId="77777777" w:rsidTr="00921CA3">
        <w:trPr>
          <w:trHeight w:val="1350"/>
        </w:trPr>
        <w:tc>
          <w:tcPr>
            <w:tcW w:w="448" w:type="pct"/>
            <w:vMerge w:val="restart"/>
            <w:vAlign w:val="center"/>
          </w:tcPr>
          <w:p w14:paraId="1DC55D39" w14:textId="77777777" w:rsidR="00921CA3" w:rsidRPr="003C4100" w:rsidRDefault="00921CA3" w:rsidP="003C4100">
            <w:pPr>
              <w:jc w:val="both"/>
              <w:rPr>
                <w:rFonts w:ascii="Times New Roman" w:hAnsi="Times New Roman" w:cs="Times New Roman"/>
                <w:bCs/>
              </w:rPr>
            </w:pPr>
            <w:r w:rsidRPr="003C4100">
              <w:rPr>
                <w:rFonts w:ascii="Times New Roman" w:hAnsi="Times New Roman" w:cs="Times New Roman"/>
                <w:bCs/>
              </w:rPr>
              <w:t>3</w:t>
            </w:r>
          </w:p>
        </w:tc>
        <w:tc>
          <w:tcPr>
            <w:tcW w:w="1901" w:type="pct"/>
            <w:vMerge w:val="restart"/>
          </w:tcPr>
          <w:p w14:paraId="379610DA"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 xml:space="preserve">Experience of working with the Ministry of KA, GB &amp; SAFRON /Chief </w:t>
            </w:r>
            <w:r w:rsidRPr="003C4100">
              <w:rPr>
                <w:rFonts w:ascii="Times New Roman" w:hAnsi="Times New Roman" w:cs="Times New Roman"/>
                <w:b/>
              </w:rPr>
              <w:t xml:space="preserve">Commissionerate for Afghan Refugees (CCAR) and/or Provincial </w:t>
            </w:r>
            <w:proofErr w:type="spellStart"/>
            <w:r w:rsidRPr="003C4100">
              <w:rPr>
                <w:rFonts w:ascii="Times New Roman" w:hAnsi="Times New Roman" w:cs="Times New Roman"/>
                <w:b/>
              </w:rPr>
              <w:t>Commissionerates</w:t>
            </w:r>
            <w:proofErr w:type="spellEnd"/>
            <w:r w:rsidRPr="003C4100">
              <w:rPr>
                <w:rFonts w:ascii="Times New Roman" w:hAnsi="Times New Roman" w:cs="Times New Roman"/>
                <w:b/>
              </w:rPr>
              <w:t xml:space="preserve"> for Afghan Refugees (CARs)</w:t>
            </w:r>
            <w:r w:rsidRPr="003C4100">
              <w:rPr>
                <w:rFonts w:ascii="Times New Roman" w:hAnsi="Times New Roman" w:cs="Times New Roman"/>
              </w:rPr>
              <w:t xml:space="preserve"> directly or through organization/ IP supported by documentary evidence such as work orders, contracts, completion certificates, or official letters of engagement. In cases where the individual consultant has undertaken such assignments through a registered firm, a certification from the firm confirming that the individual was engaged or hired as the consultant for the relevant work must be provided</w:t>
            </w:r>
          </w:p>
        </w:tc>
        <w:tc>
          <w:tcPr>
            <w:tcW w:w="1751" w:type="pct"/>
            <w:tcBorders>
              <w:bottom w:val="single" w:sz="4" w:space="0" w:color="auto"/>
            </w:tcBorders>
            <w:vAlign w:val="center"/>
          </w:tcPr>
          <w:p w14:paraId="13114574"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=&gt;1-3 Years’ experience</w:t>
            </w:r>
          </w:p>
        </w:tc>
        <w:tc>
          <w:tcPr>
            <w:tcW w:w="900" w:type="pct"/>
            <w:tcBorders>
              <w:bottom w:val="single" w:sz="4" w:space="0" w:color="auto"/>
            </w:tcBorders>
            <w:vAlign w:val="center"/>
          </w:tcPr>
          <w:p w14:paraId="45A25D4B"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10</w:t>
            </w:r>
          </w:p>
        </w:tc>
      </w:tr>
      <w:tr w:rsidR="00921CA3" w:rsidRPr="003C4100" w14:paraId="1ABDC6DB" w14:textId="77777777" w:rsidTr="00921CA3">
        <w:trPr>
          <w:trHeight w:val="1515"/>
        </w:trPr>
        <w:tc>
          <w:tcPr>
            <w:tcW w:w="448" w:type="pct"/>
            <w:vMerge/>
            <w:vAlign w:val="center"/>
          </w:tcPr>
          <w:p w14:paraId="766C85FF" w14:textId="77777777" w:rsidR="00921CA3" w:rsidRPr="003C4100" w:rsidRDefault="00921CA3" w:rsidP="003C4100">
            <w:pPr>
              <w:jc w:val="both"/>
              <w:rPr>
                <w:rFonts w:ascii="Times New Roman" w:hAnsi="Times New Roman" w:cs="Times New Roman"/>
                <w:bCs/>
              </w:rPr>
            </w:pPr>
          </w:p>
        </w:tc>
        <w:tc>
          <w:tcPr>
            <w:tcW w:w="1901" w:type="pct"/>
            <w:vMerge/>
          </w:tcPr>
          <w:p w14:paraId="3C5D6E24" w14:textId="77777777" w:rsidR="00921CA3" w:rsidRPr="003C4100" w:rsidRDefault="00921CA3" w:rsidP="003C4100">
            <w:pPr>
              <w:jc w:val="both"/>
              <w:rPr>
                <w:rFonts w:ascii="Times New Roman" w:hAnsi="Times New Roman" w:cs="Times New Roman"/>
              </w:rPr>
            </w:pPr>
          </w:p>
        </w:tc>
        <w:tc>
          <w:tcPr>
            <w:tcW w:w="1751" w:type="pct"/>
            <w:tcBorders>
              <w:top w:val="single" w:sz="4" w:space="0" w:color="auto"/>
              <w:bottom w:val="single" w:sz="4" w:space="0" w:color="auto"/>
            </w:tcBorders>
            <w:vAlign w:val="center"/>
          </w:tcPr>
          <w:p w14:paraId="67572CAC"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&gt;3-5 Years’ experience</w:t>
            </w:r>
          </w:p>
        </w:tc>
        <w:tc>
          <w:tcPr>
            <w:tcW w:w="900" w:type="pct"/>
            <w:tcBorders>
              <w:top w:val="single" w:sz="4" w:space="0" w:color="auto"/>
              <w:bottom w:val="single" w:sz="4" w:space="0" w:color="auto"/>
            </w:tcBorders>
            <w:vAlign w:val="center"/>
          </w:tcPr>
          <w:p w14:paraId="569484F6"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12</w:t>
            </w:r>
          </w:p>
        </w:tc>
      </w:tr>
      <w:tr w:rsidR="00921CA3" w:rsidRPr="003C4100" w14:paraId="66E8E9F8" w14:textId="77777777" w:rsidTr="00921CA3">
        <w:trPr>
          <w:trHeight w:val="2520"/>
        </w:trPr>
        <w:tc>
          <w:tcPr>
            <w:tcW w:w="448" w:type="pct"/>
            <w:vMerge/>
            <w:vAlign w:val="center"/>
          </w:tcPr>
          <w:p w14:paraId="7D829233" w14:textId="77777777" w:rsidR="00921CA3" w:rsidRPr="003C4100" w:rsidRDefault="00921CA3" w:rsidP="003C4100">
            <w:pPr>
              <w:jc w:val="both"/>
              <w:rPr>
                <w:rFonts w:ascii="Times New Roman" w:hAnsi="Times New Roman" w:cs="Times New Roman"/>
                <w:bCs/>
              </w:rPr>
            </w:pPr>
          </w:p>
        </w:tc>
        <w:tc>
          <w:tcPr>
            <w:tcW w:w="1901" w:type="pct"/>
            <w:vMerge/>
          </w:tcPr>
          <w:p w14:paraId="152FBC25" w14:textId="77777777" w:rsidR="00921CA3" w:rsidRPr="003C4100" w:rsidRDefault="00921CA3" w:rsidP="003C4100">
            <w:pPr>
              <w:jc w:val="both"/>
              <w:rPr>
                <w:rFonts w:ascii="Times New Roman" w:hAnsi="Times New Roman" w:cs="Times New Roman"/>
              </w:rPr>
            </w:pPr>
          </w:p>
        </w:tc>
        <w:tc>
          <w:tcPr>
            <w:tcW w:w="1751" w:type="pct"/>
            <w:tcBorders>
              <w:top w:val="single" w:sz="4" w:space="0" w:color="auto"/>
            </w:tcBorders>
            <w:vAlign w:val="center"/>
          </w:tcPr>
          <w:p w14:paraId="6351969B" w14:textId="77777777" w:rsidR="00921CA3" w:rsidRPr="00C93525" w:rsidRDefault="00921CA3" w:rsidP="003C4100">
            <w:pPr>
              <w:jc w:val="both"/>
              <w:rPr>
                <w:rFonts w:ascii="Times New Roman" w:hAnsi="Times New Roman" w:cs="Times New Roman"/>
              </w:rPr>
            </w:pPr>
            <w:r w:rsidRPr="00C93525">
              <w:rPr>
                <w:rFonts w:ascii="Times New Roman" w:hAnsi="Times New Roman" w:cs="Times New Roman"/>
              </w:rPr>
              <w:t>&gt;5 or more Years’ experience</w:t>
            </w:r>
          </w:p>
        </w:tc>
        <w:tc>
          <w:tcPr>
            <w:tcW w:w="900" w:type="pct"/>
            <w:tcBorders>
              <w:top w:val="single" w:sz="4" w:space="0" w:color="auto"/>
            </w:tcBorders>
            <w:vAlign w:val="center"/>
          </w:tcPr>
          <w:p w14:paraId="69AE831D" w14:textId="77777777" w:rsidR="00921CA3" w:rsidRPr="00C93525" w:rsidRDefault="00921CA3" w:rsidP="003C4100">
            <w:pPr>
              <w:jc w:val="both"/>
              <w:rPr>
                <w:rFonts w:ascii="Times New Roman" w:hAnsi="Times New Roman" w:cs="Times New Roman"/>
                <w:b/>
              </w:rPr>
            </w:pPr>
            <w:r w:rsidRPr="00C93525">
              <w:rPr>
                <w:rFonts w:ascii="Times New Roman" w:hAnsi="Times New Roman" w:cs="Times New Roman"/>
                <w:b/>
              </w:rPr>
              <w:t>15</w:t>
            </w:r>
          </w:p>
        </w:tc>
      </w:tr>
      <w:tr w:rsidR="00921CA3" w:rsidRPr="003C4100" w14:paraId="78121F44" w14:textId="77777777" w:rsidTr="00921CA3">
        <w:trPr>
          <w:trHeight w:val="1305"/>
        </w:trPr>
        <w:tc>
          <w:tcPr>
            <w:tcW w:w="448" w:type="pct"/>
            <w:vMerge w:val="restart"/>
            <w:vAlign w:val="center"/>
          </w:tcPr>
          <w:p w14:paraId="1064ACC2" w14:textId="77777777" w:rsidR="00921CA3" w:rsidRPr="003C4100" w:rsidRDefault="00921CA3" w:rsidP="003C4100">
            <w:pPr>
              <w:jc w:val="both"/>
              <w:rPr>
                <w:rFonts w:ascii="Times New Roman" w:hAnsi="Times New Roman" w:cs="Times New Roman"/>
                <w:bCs/>
              </w:rPr>
            </w:pPr>
            <w:r w:rsidRPr="003C4100">
              <w:rPr>
                <w:rFonts w:ascii="Times New Roman" w:hAnsi="Times New Roman" w:cs="Times New Roman"/>
                <w:bCs/>
              </w:rPr>
              <w:t>4</w:t>
            </w:r>
          </w:p>
        </w:tc>
        <w:tc>
          <w:tcPr>
            <w:tcW w:w="1901" w:type="pct"/>
            <w:vMerge w:val="restart"/>
          </w:tcPr>
          <w:p w14:paraId="014443E8"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 xml:space="preserve">Experience in conducting </w:t>
            </w:r>
            <w:r w:rsidRPr="003C4100">
              <w:rPr>
                <w:rFonts w:ascii="Times New Roman" w:hAnsi="Times New Roman" w:cs="Times New Roman"/>
                <w:b/>
              </w:rPr>
              <w:t xml:space="preserve">Legal &amp; policy Analysis </w:t>
            </w:r>
            <w:r w:rsidRPr="003C4100">
              <w:rPr>
                <w:rFonts w:ascii="Times New Roman" w:hAnsi="Times New Roman" w:cs="Times New Roman"/>
              </w:rPr>
              <w:t xml:space="preserve">for Data Protection or experience in DATA Collection working </w:t>
            </w:r>
            <w:r w:rsidRPr="003C4100">
              <w:rPr>
                <w:rFonts w:ascii="Times New Roman" w:hAnsi="Times New Roman" w:cs="Times New Roman"/>
                <w:b/>
              </w:rPr>
              <w:t xml:space="preserve">BISP, PBS </w:t>
            </w:r>
            <w:r w:rsidRPr="003C4100">
              <w:rPr>
                <w:rFonts w:ascii="Times New Roman" w:hAnsi="Times New Roman" w:cs="Times New Roman"/>
              </w:rPr>
              <w:t xml:space="preserve">or </w:t>
            </w:r>
            <w:r w:rsidRPr="003C4100">
              <w:rPr>
                <w:rFonts w:ascii="Times New Roman" w:hAnsi="Times New Roman" w:cs="Times New Roman"/>
              </w:rPr>
              <w:lastRenderedPageBreak/>
              <w:t>with public sector organizations, supported by documentary evidence such as contracts, work orders, completion certificates, official letters of engagement, or published assessment reports. In cases where the individual consultant has undertaken such assignments through a registered firm, a certification from the firm confirming that the individual was engaged or hired as the consultant for the relevant work must be provided</w:t>
            </w:r>
          </w:p>
        </w:tc>
        <w:tc>
          <w:tcPr>
            <w:tcW w:w="1751" w:type="pct"/>
            <w:tcBorders>
              <w:bottom w:val="single" w:sz="4" w:space="0" w:color="auto"/>
            </w:tcBorders>
            <w:vAlign w:val="center"/>
          </w:tcPr>
          <w:p w14:paraId="32EDBBF3"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lastRenderedPageBreak/>
              <w:t>=&gt;1-3 Years’ experience</w:t>
            </w:r>
          </w:p>
        </w:tc>
        <w:tc>
          <w:tcPr>
            <w:tcW w:w="900" w:type="pct"/>
            <w:tcBorders>
              <w:bottom w:val="single" w:sz="4" w:space="0" w:color="auto"/>
            </w:tcBorders>
            <w:vAlign w:val="center"/>
          </w:tcPr>
          <w:p w14:paraId="6B6E0DBE"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5</w:t>
            </w:r>
          </w:p>
        </w:tc>
      </w:tr>
      <w:tr w:rsidR="00921CA3" w:rsidRPr="003C4100" w14:paraId="456C4A33" w14:textId="77777777" w:rsidTr="00921CA3">
        <w:trPr>
          <w:trHeight w:val="1095"/>
        </w:trPr>
        <w:tc>
          <w:tcPr>
            <w:tcW w:w="448" w:type="pct"/>
            <w:vMerge/>
            <w:vAlign w:val="center"/>
          </w:tcPr>
          <w:p w14:paraId="6A466D9C" w14:textId="77777777" w:rsidR="00921CA3" w:rsidRPr="003C4100" w:rsidRDefault="00921CA3" w:rsidP="003C4100">
            <w:pPr>
              <w:jc w:val="both"/>
              <w:rPr>
                <w:rFonts w:ascii="Times New Roman" w:hAnsi="Times New Roman" w:cs="Times New Roman"/>
                <w:bCs/>
              </w:rPr>
            </w:pPr>
          </w:p>
        </w:tc>
        <w:tc>
          <w:tcPr>
            <w:tcW w:w="1901" w:type="pct"/>
            <w:vMerge/>
          </w:tcPr>
          <w:p w14:paraId="2AE7E7E5" w14:textId="77777777" w:rsidR="00921CA3" w:rsidRPr="003C4100" w:rsidRDefault="00921CA3" w:rsidP="003C4100">
            <w:pPr>
              <w:jc w:val="both"/>
              <w:rPr>
                <w:rFonts w:ascii="Times New Roman" w:hAnsi="Times New Roman" w:cs="Times New Roman"/>
              </w:rPr>
            </w:pPr>
          </w:p>
        </w:tc>
        <w:tc>
          <w:tcPr>
            <w:tcW w:w="1751" w:type="pct"/>
            <w:tcBorders>
              <w:top w:val="single" w:sz="4" w:space="0" w:color="auto"/>
              <w:bottom w:val="single" w:sz="4" w:space="0" w:color="auto"/>
            </w:tcBorders>
            <w:vAlign w:val="center"/>
          </w:tcPr>
          <w:p w14:paraId="1DB7F716"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&gt;3-5 Years’ experience</w:t>
            </w:r>
          </w:p>
        </w:tc>
        <w:tc>
          <w:tcPr>
            <w:tcW w:w="900" w:type="pct"/>
            <w:tcBorders>
              <w:top w:val="single" w:sz="4" w:space="0" w:color="auto"/>
              <w:bottom w:val="single" w:sz="4" w:space="0" w:color="auto"/>
            </w:tcBorders>
            <w:vAlign w:val="center"/>
          </w:tcPr>
          <w:p w14:paraId="48000FD5"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8</w:t>
            </w:r>
          </w:p>
        </w:tc>
      </w:tr>
      <w:tr w:rsidR="00921CA3" w:rsidRPr="003C4100" w14:paraId="6DA5A2E7" w14:textId="77777777" w:rsidTr="00921CA3">
        <w:trPr>
          <w:trHeight w:val="1620"/>
        </w:trPr>
        <w:tc>
          <w:tcPr>
            <w:tcW w:w="448" w:type="pct"/>
            <w:vMerge/>
            <w:vAlign w:val="center"/>
          </w:tcPr>
          <w:p w14:paraId="66676EFA" w14:textId="77777777" w:rsidR="00921CA3" w:rsidRPr="003C4100" w:rsidRDefault="00921CA3" w:rsidP="003C4100">
            <w:pPr>
              <w:jc w:val="both"/>
              <w:rPr>
                <w:rFonts w:ascii="Times New Roman" w:hAnsi="Times New Roman" w:cs="Times New Roman"/>
                <w:bCs/>
              </w:rPr>
            </w:pPr>
          </w:p>
        </w:tc>
        <w:tc>
          <w:tcPr>
            <w:tcW w:w="1901" w:type="pct"/>
            <w:vMerge/>
          </w:tcPr>
          <w:p w14:paraId="29194E9A" w14:textId="77777777" w:rsidR="00921CA3" w:rsidRPr="003C4100" w:rsidRDefault="00921CA3" w:rsidP="003C4100">
            <w:pPr>
              <w:jc w:val="both"/>
              <w:rPr>
                <w:rFonts w:ascii="Times New Roman" w:hAnsi="Times New Roman" w:cs="Times New Roman"/>
              </w:rPr>
            </w:pPr>
          </w:p>
        </w:tc>
        <w:tc>
          <w:tcPr>
            <w:tcW w:w="1751" w:type="pct"/>
            <w:tcBorders>
              <w:top w:val="single" w:sz="4" w:space="0" w:color="auto"/>
            </w:tcBorders>
            <w:vAlign w:val="center"/>
          </w:tcPr>
          <w:p w14:paraId="4AE9455C"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&gt;5 or more Years’ experience</w:t>
            </w:r>
          </w:p>
        </w:tc>
        <w:tc>
          <w:tcPr>
            <w:tcW w:w="900" w:type="pct"/>
            <w:tcBorders>
              <w:top w:val="single" w:sz="4" w:space="0" w:color="auto"/>
            </w:tcBorders>
            <w:vAlign w:val="center"/>
          </w:tcPr>
          <w:p w14:paraId="63E1EF49" w14:textId="77777777" w:rsidR="00921CA3" w:rsidRPr="003C4100" w:rsidRDefault="00921CA3" w:rsidP="003C4100">
            <w:pPr>
              <w:jc w:val="both"/>
              <w:rPr>
                <w:rFonts w:ascii="Times New Roman" w:hAnsi="Times New Roman" w:cs="Times New Roman"/>
              </w:rPr>
            </w:pPr>
            <w:r w:rsidRPr="00C93525">
              <w:rPr>
                <w:rFonts w:ascii="Times New Roman" w:hAnsi="Times New Roman" w:cs="Times New Roman"/>
              </w:rPr>
              <w:t>10</w:t>
            </w:r>
          </w:p>
        </w:tc>
      </w:tr>
      <w:tr w:rsidR="00921CA3" w:rsidRPr="003C4100" w14:paraId="03CEC854" w14:textId="77777777" w:rsidTr="00921CA3">
        <w:trPr>
          <w:trHeight w:val="930"/>
        </w:trPr>
        <w:tc>
          <w:tcPr>
            <w:tcW w:w="448" w:type="pct"/>
            <w:vMerge w:val="restart"/>
            <w:vAlign w:val="center"/>
          </w:tcPr>
          <w:p w14:paraId="06675A87" w14:textId="77777777" w:rsidR="00921CA3" w:rsidRPr="003C4100" w:rsidRDefault="00921CA3" w:rsidP="003C4100">
            <w:pPr>
              <w:jc w:val="both"/>
              <w:rPr>
                <w:rFonts w:ascii="Times New Roman" w:hAnsi="Times New Roman" w:cs="Times New Roman"/>
                <w:bCs/>
              </w:rPr>
            </w:pPr>
            <w:r w:rsidRPr="003C4100">
              <w:rPr>
                <w:rFonts w:ascii="Times New Roman" w:hAnsi="Times New Roman" w:cs="Times New Roman"/>
                <w:bCs/>
              </w:rPr>
              <w:t>5</w:t>
            </w:r>
          </w:p>
        </w:tc>
        <w:tc>
          <w:tcPr>
            <w:tcW w:w="1901" w:type="pct"/>
            <w:vMerge w:val="restart"/>
          </w:tcPr>
          <w:p w14:paraId="4608A204"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b/>
              </w:rPr>
              <w:t>Prior experience of working on Afghan Refugees</w:t>
            </w:r>
            <w:r w:rsidRPr="003C4100">
              <w:rPr>
                <w:rFonts w:ascii="Times New Roman" w:hAnsi="Times New Roman" w:cs="Times New Roman"/>
              </w:rPr>
              <w:t xml:space="preserve"> with international organizations (e.g., UN agencies, GIZ, IOM, World Bank, ADB, BMZ, or other International Financial Institutions), NADRA supported by documentary evidence such as contracts, work orders, completion certificates, official letters of engagement, or published reports. In cases where the individual consultant has undertaken such assignments through a registered firm, a certification from the firm confirming that the individual was engaged or hired as the consultant for the relevant work must be provided</w:t>
            </w:r>
          </w:p>
        </w:tc>
        <w:tc>
          <w:tcPr>
            <w:tcW w:w="1751" w:type="pct"/>
            <w:tcBorders>
              <w:bottom w:val="single" w:sz="4" w:space="0" w:color="auto"/>
            </w:tcBorders>
            <w:vAlign w:val="center"/>
          </w:tcPr>
          <w:p w14:paraId="543C5D67"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=&gt;1-3 Years’ experience</w:t>
            </w:r>
          </w:p>
        </w:tc>
        <w:tc>
          <w:tcPr>
            <w:tcW w:w="900" w:type="pct"/>
            <w:tcBorders>
              <w:bottom w:val="single" w:sz="4" w:space="0" w:color="auto"/>
            </w:tcBorders>
            <w:vAlign w:val="center"/>
          </w:tcPr>
          <w:p w14:paraId="109D7644"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10</w:t>
            </w:r>
          </w:p>
        </w:tc>
      </w:tr>
      <w:tr w:rsidR="00921CA3" w:rsidRPr="003C4100" w14:paraId="28A94EED" w14:textId="77777777" w:rsidTr="00921CA3">
        <w:trPr>
          <w:trHeight w:val="1815"/>
        </w:trPr>
        <w:tc>
          <w:tcPr>
            <w:tcW w:w="448" w:type="pct"/>
            <w:vMerge/>
            <w:vAlign w:val="center"/>
          </w:tcPr>
          <w:p w14:paraId="2EE7E5C8" w14:textId="77777777" w:rsidR="00921CA3" w:rsidRPr="003C4100" w:rsidRDefault="00921CA3" w:rsidP="003C4100">
            <w:pPr>
              <w:jc w:val="both"/>
              <w:rPr>
                <w:rFonts w:ascii="Times New Roman" w:hAnsi="Times New Roman" w:cs="Times New Roman"/>
                <w:bCs/>
              </w:rPr>
            </w:pPr>
          </w:p>
        </w:tc>
        <w:tc>
          <w:tcPr>
            <w:tcW w:w="1901" w:type="pct"/>
            <w:vMerge/>
          </w:tcPr>
          <w:p w14:paraId="1166E407" w14:textId="77777777" w:rsidR="00921CA3" w:rsidRPr="003C4100" w:rsidRDefault="00921CA3" w:rsidP="003C4100">
            <w:pPr>
              <w:jc w:val="both"/>
              <w:rPr>
                <w:rFonts w:ascii="Times New Roman" w:hAnsi="Times New Roman" w:cs="Times New Roman"/>
              </w:rPr>
            </w:pPr>
          </w:p>
        </w:tc>
        <w:tc>
          <w:tcPr>
            <w:tcW w:w="1751" w:type="pct"/>
            <w:tcBorders>
              <w:top w:val="single" w:sz="4" w:space="0" w:color="auto"/>
              <w:bottom w:val="single" w:sz="4" w:space="0" w:color="auto"/>
            </w:tcBorders>
            <w:vAlign w:val="center"/>
          </w:tcPr>
          <w:p w14:paraId="3346A720"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&gt;3-5 Years’ experience</w:t>
            </w:r>
          </w:p>
        </w:tc>
        <w:tc>
          <w:tcPr>
            <w:tcW w:w="900" w:type="pct"/>
            <w:tcBorders>
              <w:top w:val="single" w:sz="4" w:space="0" w:color="auto"/>
              <w:bottom w:val="single" w:sz="4" w:space="0" w:color="auto"/>
            </w:tcBorders>
            <w:vAlign w:val="center"/>
          </w:tcPr>
          <w:p w14:paraId="77D7B0DF"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12</w:t>
            </w:r>
          </w:p>
        </w:tc>
      </w:tr>
      <w:tr w:rsidR="00921CA3" w:rsidRPr="003C4100" w14:paraId="67115403" w14:textId="77777777" w:rsidTr="00921CA3">
        <w:trPr>
          <w:trHeight w:val="2460"/>
        </w:trPr>
        <w:tc>
          <w:tcPr>
            <w:tcW w:w="448" w:type="pct"/>
            <w:vMerge/>
            <w:vAlign w:val="center"/>
          </w:tcPr>
          <w:p w14:paraId="0245B3F1" w14:textId="77777777" w:rsidR="00921CA3" w:rsidRPr="003C4100" w:rsidRDefault="00921CA3" w:rsidP="003C4100">
            <w:pPr>
              <w:jc w:val="both"/>
              <w:rPr>
                <w:rFonts w:ascii="Times New Roman" w:hAnsi="Times New Roman" w:cs="Times New Roman"/>
                <w:bCs/>
              </w:rPr>
            </w:pPr>
          </w:p>
        </w:tc>
        <w:tc>
          <w:tcPr>
            <w:tcW w:w="1901" w:type="pct"/>
            <w:vMerge/>
          </w:tcPr>
          <w:p w14:paraId="4714CFDC" w14:textId="77777777" w:rsidR="00921CA3" w:rsidRPr="003C4100" w:rsidRDefault="00921CA3" w:rsidP="003C4100">
            <w:pPr>
              <w:jc w:val="both"/>
              <w:rPr>
                <w:rFonts w:ascii="Times New Roman" w:hAnsi="Times New Roman" w:cs="Times New Roman"/>
              </w:rPr>
            </w:pPr>
          </w:p>
        </w:tc>
        <w:tc>
          <w:tcPr>
            <w:tcW w:w="1751" w:type="pct"/>
            <w:tcBorders>
              <w:top w:val="single" w:sz="4" w:space="0" w:color="auto"/>
            </w:tcBorders>
            <w:vAlign w:val="center"/>
          </w:tcPr>
          <w:p w14:paraId="04770451"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rPr>
              <w:t>&gt;5 or more Years’ experience</w:t>
            </w:r>
          </w:p>
        </w:tc>
        <w:tc>
          <w:tcPr>
            <w:tcW w:w="900" w:type="pct"/>
            <w:tcBorders>
              <w:top w:val="single" w:sz="4" w:space="0" w:color="auto"/>
            </w:tcBorders>
            <w:vAlign w:val="center"/>
          </w:tcPr>
          <w:p w14:paraId="3708C8EF" w14:textId="77777777" w:rsidR="00921CA3" w:rsidRPr="00C93525" w:rsidRDefault="00921CA3" w:rsidP="003C4100">
            <w:pPr>
              <w:jc w:val="both"/>
              <w:rPr>
                <w:rFonts w:ascii="Times New Roman" w:hAnsi="Times New Roman" w:cs="Times New Roman"/>
                <w:b/>
              </w:rPr>
            </w:pPr>
            <w:r w:rsidRPr="00C93525">
              <w:rPr>
                <w:rFonts w:ascii="Times New Roman" w:hAnsi="Times New Roman" w:cs="Times New Roman"/>
                <w:b/>
              </w:rPr>
              <w:t>15</w:t>
            </w:r>
          </w:p>
        </w:tc>
      </w:tr>
      <w:tr w:rsidR="00921CA3" w:rsidRPr="003C4100" w14:paraId="7CF8940A" w14:textId="77777777" w:rsidTr="00921CA3">
        <w:trPr>
          <w:cantSplit/>
          <w:trHeight w:val="944"/>
        </w:trPr>
        <w:tc>
          <w:tcPr>
            <w:tcW w:w="2349" w:type="pct"/>
            <w:gridSpan w:val="2"/>
            <w:vAlign w:val="center"/>
          </w:tcPr>
          <w:p w14:paraId="1ED0D31B" w14:textId="77777777" w:rsidR="00921CA3" w:rsidRPr="003C4100" w:rsidRDefault="00921CA3" w:rsidP="003C4100">
            <w:pPr>
              <w:jc w:val="both"/>
              <w:rPr>
                <w:rFonts w:ascii="Times New Roman" w:hAnsi="Times New Roman" w:cs="Times New Roman"/>
              </w:rPr>
            </w:pPr>
            <w:r w:rsidRPr="003C4100">
              <w:rPr>
                <w:rFonts w:ascii="Times New Roman" w:hAnsi="Times New Roman" w:cs="Times New Roman"/>
                <w:b/>
              </w:rPr>
              <w:t>Total Marks</w:t>
            </w:r>
          </w:p>
        </w:tc>
        <w:tc>
          <w:tcPr>
            <w:tcW w:w="1751" w:type="pct"/>
          </w:tcPr>
          <w:p w14:paraId="4C3F6862" w14:textId="77777777" w:rsidR="00921CA3" w:rsidRPr="003C4100" w:rsidRDefault="00921CA3" w:rsidP="003C4100">
            <w:pPr>
              <w:jc w:val="both"/>
              <w:rPr>
                <w:rFonts w:ascii="Times New Roman" w:hAnsi="Times New Roman" w:cs="Times New Roman"/>
                <w:b/>
              </w:rPr>
            </w:pPr>
          </w:p>
        </w:tc>
        <w:tc>
          <w:tcPr>
            <w:tcW w:w="900" w:type="pct"/>
            <w:vAlign w:val="center"/>
          </w:tcPr>
          <w:p w14:paraId="6175BDA0" w14:textId="77777777" w:rsidR="00921CA3" w:rsidRPr="003C4100" w:rsidRDefault="00921CA3" w:rsidP="003C4100">
            <w:pPr>
              <w:jc w:val="both"/>
              <w:rPr>
                <w:rFonts w:ascii="Times New Roman" w:hAnsi="Times New Roman" w:cs="Times New Roman"/>
                <w:b/>
                <w:bCs/>
                <w:highlight w:val="yellow"/>
              </w:rPr>
            </w:pPr>
            <w:r w:rsidRPr="00C93525">
              <w:rPr>
                <w:rFonts w:ascii="Times New Roman" w:hAnsi="Times New Roman" w:cs="Times New Roman"/>
                <w:b/>
                <w:bCs/>
              </w:rPr>
              <w:t xml:space="preserve">    65</w:t>
            </w:r>
          </w:p>
        </w:tc>
      </w:tr>
      <w:tr w:rsidR="00921CA3" w:rsidRPr="003C4100" w14:paraId="2151A2B0" w14:textId="77777777" w:rsidTr="00921CA3">
        <w:trPr>
          <w:cantSplit/>
          <w:trHeight w:val="944"/>
        </w:trPr>
        <w:tc>
          <w:tcPr>
            <w:tcW w:w="2349" w:type="pct"/>
            <w:gridSpan w:val="2"/>
            <w:vAlign w:val="center"/>
          </w:tcPr>
          <w:p w14:paraId="67543991" w14:textId="77777777" w:rsidR="00921CA3" w:rsidRPr="003C4100" w:rsidRDefault="00921CA3" w:rsidP="003C4100">
            <w:pPr>
              <w:jc w:val="both"/>
              <w:rPr>
                <w:rFonts w:ascii="Times New Roman" w:hAnsi="Times New Roman" w:cs="Times New Roman"/>
                <w:b/>
              </w:rPr>
            </w:pPr>
            <w:r w:rsidRPr="003C4100">
              <w:rPr>
                <w:rFonts w:ascii="Times New Roman" w:hAnsi="Times New Roman" w:cs="Times New Roman"/>
                <w:b/>
              </w:rPr>
              <w:t>Remarks</w:t>
            </w:r>
          </w:p>
        </w:tc>
        <w:tc>
          <w:tcPr>
            <w:tcW w:w="1751" w:type="pct"/>
          </w:tcPr>
          <w:p w14:paraId="25316C49" w14:textId="77777777" w:rsidR="00921CA3" w:rsidRPr="003C4100" w:rsidRDefault="00921CA3" w:rsidP="003C4100">
            <w:pPr>
              <w:jc w:val="both"/>
              <w:rPr>
                <w:rFonts w:ascii="Times New Roman" w:hAnsi="Times New Roman" w:cs="Times New Roman"/>
                <w:b/>
              </w:rPr>
            </w:pPr>
          </w:p>
        </w:tc>
        <w:tc>
          <w:tcPr>
            <w:tcW w:w="900" w:type="pct"/>
            <w:vAlign w:val="center"/>
          </w:tcPr>
          <w:p w14:paraId="282EAA8D" w14:textId="77777777" w:rsidR="00921CA3" w:rsidRPr="003C4100" w:rsidRDefault="00921CA3" w:rsidP="003C4100">
            <w:pPr>
              <w:jc w:val="both"/>
              <w:rPr>
                <w:rFonts w:ascii="Times New Roman" w:hAnsi="Times New Roman" w:cs="Times New Roman"/>
                <w:b/>
                <w:bCs/>
                <w:highlight w:val="yellow"/>
              </w:rPr>
            </w:pPr>
          </w:p>
        </w:tc>
      </w:tr>
    </w:tbl>
    <w:p w14:paraId="53DB0E02" w14:textId="77777777" w:rsidR="00921CA3" w:rsidRPr="003C4100" w:rsidRDefault="00921CA3" w:rsidP="003C4100">
      <w:pPr>
        <w:spacing w:line="360" w:lineRule="auto"/>
        <w:ind w:right="219"/>
        <w:jc w:val="both"/>
        <w:rPr>
          <w:rFonts w:ascii="Times New Roman" w:hAnsi="Times New Roman" w:cs="Times New Roman"/>
          <w:bCs/>
        </w:rPr>
      </w:pPr>
    </w:p>
    <w:p w14:paraId="15B534ED" w14:textId="77777777" w:rsidR="00921CA3" w:rsidRPr="003C4100" w:rsidRDefault="00921CA3" w:rsidP="005C5495">
      <w:pPr>
        <w:spacing w:line="360" w:lineRule="auto"/>
        <w:ind w:left="-180" w:right="-810"/>
        <w:jc w:val="both"/>
        <w:rPr>
          <w:rFonts w:ascii="Times New Roman" w:hAnsi="Times New Roman" w:cs="Times New Roman"/>
          <w:b/>
          <w:bCs/>
          <w:i/>
          <w:iCs/>
        </w:rPr>
      </w:pPr>
      <w:r w:rsidRPr="003C4100">
        <w:rPr>
          <w:rFonts w:ascii="Times New Roman" w:hAnsi="Times New Roman" w:cs="Times New Roman"/>
          <w:bCs/>
          <w:i/>
          <w:iCs/>
        </w:rPr>
        <w:t xml:space="preserve">Note: </w:t>
      </w:r>
      <w:r w:rsidRPr="003C4100">
        <w:rPr>
          <w:rStyle w:val="Strong"/>
          <w:rFonts w:ascii="Times New Roman" w:hAnsi="Times New Roman" w:cs="Times New Roman"/>
        </w:rPr>
        <w:t>Evaluation Criteria and Award of Contract</w:t>
      </w:r>
    </w:p>
    <w:p w14:paraId="63BC2589" w14:textId="77777777" w:rsidR="00921CA3" w:rsidRPr="003C4100" w:rsidRDefault="00921CA3" w:rsidP="003C4100">
      <w:pPr>
        <w:pStyle w:val="NormalWeb"/>
        <w:numPr>
          <w:ilvl w:val="0"/>
          <w:numId w:val="27"/>
        </w:numPr>
        <w:jc w:val="both"/>
      </w:pPr>
      <w:r w:rsidRPr="003C4100">
        <w:lastRenderedPageBreak/>
        <w:t>The evaluation shall be carried out on the basis of the relevant qualifications and experience of the individual consultant, in accordance with the prescribed evaluation criteria.</w:t>
      </w:r>
    </w:p>
    <w:p w14:paraId="43F8F6E0" w14:textId="77777777" w:rsidR="00921CA3" w:rsidRPr="003C4100" w:rsidRDefault="00921CA3" w:rsidP="003C4100">
      <w:pPr>
        <w:pStyle w:val="NormalWeb"/>
        <w:numPr>
          <w:ilvl w:val="0"/>
          <w:numId w:val="27"/>
        </w:numPr>
        <w:jc w:val="both"/>
      </w:pPr>
      <w:r w:rsidRPr="003C4100">
        <w:rPr>
          <w:rStyle w:val="Strong"/>
        </w:rPr>
        <w:t xml:space="preserve">40% of the total score </w:t>
      </w:r>
      <w:r w:rsidRPr="003C4100">
        <w:t>(</w:t>
      </w:r>
      <w:r w:rsidRPr="003C4100">
        <w:rPr>
          <w:rStyle w:val="Strong"/>
        </w:rPr>
        <w:t xml:space="preserve">26 out of 65 marks), </w:t>
      </w:r>
      <w:r w:rsidRPr="003C4100">
        <w:t xml:space="preserve">shall be required to qualify. Any consultant failing to secure the minimum passing score shall be considered dis-qualified. </w:t>
      </w:r>
    </w:p>
    <w:p w14:paraId="4123BDC0" w14:textId="15481E31" w:rsidR="00921CA3" w:rsidRPr="003C4100" w:rsidRDefault="00921CA3" w:rsidP="003C4100">
      <w:pPr>
        <w:pStyle w:val="NormalWeb"/>
        <w:numPr>
          <w:ilvl w:val="0"/>
          <w:numId w:val="27"/>
        </w:numPr>
        <w:jc w:val="both"/>
        <w:rPr>
          <w:rStyle w:val="Strong"/>
          <w:b w:val="0"/>
          <w:bCs w:val="0"/>
        </w:rPr>
      </w:pPr>
      <w:r w:rsidRPr="003C4100">
        <w:t xml:space="preserve">The most experienced and best qualified Individual Consultant (obtaining highest score) shall be invited to submit the </w:t>
      </w:r>
      <w:r w:rsidRPr="003C4100">
        <w:rPr>
          <w:rStyle w:val="Strong"/>
        </w:rPr>
        <w:t>Financial Proposal.</w:t>
      </w:r>
    </w:p>
    <w:p w14:paraId="13334871" w14:textId="77777777" w:rsidR="00921CA3" w:rsidRPr="003C4100" w:rsidRDefault="00921CA3" w:rsidP="003C4100">
      <w:pPr>
        <w:pStyle w:val="NormalWeb"/>
        <w:numPr>
          <w:ilvl w:val="0"/>
          <w:numId w:val="27"/>
        </w:numPr>
        <w:jc w:val="both"/>
      </w:pPr>
      <w:r w:rsidRPr="003C4100">
        <w:rPr>
          <w:rStyle w:val="Strong"/>
        </w:rPr>
        <w:t xml:space="preserve">In case the top ranked </w:t>
      </w:r>
      <w:r w:rsidRPr="003C4100">
        <w:rPr>
          <w:color w:val="222222"/>
        </w:rPr>
        <w:t>individual consultant regret the offer or failed in negotiations, the next highest ranked individual consultant will be invited to submit their financial proposal. This process shall continue until qualified consultant is engaged at acceptable rate.</w:t>
      </w:r>
    </w:p>
    <w:p w14:paraId="316EDACA" w14:textId="77777777" w:rsidR="00921CA3" w:rsidRPr="003C4100" w:rsidRDefault="00921CA3" w:rsidP="003C4100">
      <w:pPr>
        <w:pStyle w:val="NormalWeb"/>
        <w:numPr>
          <w:ilvl w:val="0"/>
          <w:numId w:val="27"/>
        </w:numPr>
        <w:jc w:val="both"/>
      </w:pPr>
      <w:r w:rsidRPr="003C4100">
        <w:t xml:space="preserve">The </w:t>
      </w:r>
      <w:r w:rsidRPr="003C4100">
        <w:rPr>
          <w:rStyle w:val="Strong"/>
        </w:rPr>
        <w:t xml:space="preserve">contract shall be awarded </w:t>
      </w:r>
      <w:r w:rsidRPr="003C4100">
        <w:t>provided that the offered rates are determined to be reasonable and in line with the principles of economy, efficiency, and value for money.</w:t>
      </w:r>
    </w:p>
    <w:p w14:paraId="04CC32A8" w14:textId="77777777" w:rsidR="00921CA3" w:rsidRPr="003C4100" w:rsidRDefault="00921CA3" w:rsidP="003C4100">
      <w:pPr>
        <w:pStyle w:val="NormalWeb"/>
        <w:numPr>
          <w:ilvl w:val="0"/>
          <w:numId w:val="27"/>
        </w:numPr>
        <w:jc w:val="both"/>
      </w:pPr>
      <w:r w:rsidRPr="003C4100">
        <w:t xml:space="preserve">The most experienced and best qualified Individual Consultant shall be invited for negotiations; based on negotiation the contract will be awarded accordingly. </w:t>
      </w:r>
    </w:p>
    <w:p w14:paraId="6E872A08" w14:textId="699DA25F" w:rsidR="00921CA3" w:rsidRPr="003C4100" w:rsidRDefault="00921CA3" w:rsidP="003C4100">
      <w:pPr>
        <w:pStyle w:val="NormalWeb"/>
        <w:numPr>
          <w:ilvl w:val="0"/>
          <w:numId w:val="27"/>
        </w:numPr>
        <w:jc w:val="both"/>
      </w:pPr>
      <w:r w:rsidRPr="003C4100">
        <w:rPr>
          <w:rStyle w:val="Strong"/>
        </w:rPr>
        <w:t>World Bank’s Procurement Regulation “</w:t>
      </w:r>
      <w:r w:rsidRPr="003C4100">
        <w:t>Approved Selection Methods for Individual Consultants clause 7.3</w:t>
      </w:r>
      <w:r w:rsidR="004B0020">
        <w:t>6 &amp;</w:t>
      </w:r>
      <w:r w:rsidRPr="003C4100">
        <w:t xml:space="preserve"> 7.37.’’ shall be applicable.</w:t>
      </w:r>
    </w:p>
    <w:p w14:paraId="2E413032" w14:textId="62E12B62" w:rsidR="00A428D8" w:rsidRPr="003C4100" w:rsidRDefault="00A428D8" w:rsidP="003C4100">
      <w:pPr>
        <w:pStyle w:val="ListParagraph"/>
        <w:numPr>
          <w:ilvl w:val="0"/>
          <w:numId w:val="9"/>
        </w:numPr>
        <w:spacing w:after="0"/>
        <w:ind w:left="450" w:hanging="450"/>
        <w:jc w:val="both"/>
        <w:rPr>
          <w:rFonts w:ascii="Times New Roman" w:hAnsi="Times New Roman" w:cs="Times New Roman"/>
          <w:b/>
          <w:bCs/>
        </w:rPr>
      </w:pPr>
      <w:r w:rsidRPr="003C4100">
        <w:rPr>
          <w:rFonts w:ascii="Times New Roman" w:hAnsi="Times New Roman" w:cs="Times New Roman"/>
          <w:b/>
          <w:bCs/>
        </w:rPr>
        <w:t>Reporting</w:t>
      </w:r>
    </w:p>
    <w:p w14:paraId="15E2A7C9" w14:textId="77777777" w:rsidR="00A428D8" w:rsidRPr="003C4100" w:rsidRDefault="00A428D8" w:rsidP="003C4100">
      <w:pPr>
        <w:spacing w:after="0"/>
        <w:jc w:val="both"/>
        <w:rPr>
          <w:rFonts w:ascii="Times New Roman" w:hAnsi="Times New Roman" w:cs="Times New Roman"/>
        </w:rPr>
      </w:pPr>
      <w:r w:rsidRPr="003C4100">
        <w:rPr>
          <w:rFonts w:ascii="Times New Roman" w:hAnsi="Times New Roman" w:cs="Times New Roman"/>
        </w:rPr>
        <w:t>The consultant will report to the</w:t>
      </w:r>
      <w:r w:rsidR="002801DE" w:rsidRPr="003C4100">
        <w:rPr>
          <w:rFonts w:ascii="Times New Roman" w:hAnsi="Times New Roman" w:cs="Times New Roman"/>
        </w:rPr>
        <w:t xml:space="preserve"> </w:t>
      </w:r>
      <w:r w:rsidR="00E77917" w:rsidRPr="003C4100">
        <w:rPr>
          <w:rFonts w:ascii="Times New Roman" w:hAnsi="Times New Roman" w:cs="Times New Roman"/>
        </w:rPr>
        <w:t xml:space="preserve">Project Director </w:t>
      </w:r>
      <w:r w:rsidR="00AC621E" w:rsidRPr="003C4100">
        <w:rPr>
          <w:rFonts w:ascii="Times New Roman" w:hAnsi="Times New Roman" w:cs="Times New Roman"/>
        </w:rPr>
        <w:t xml:space="preserve">- </w:t>
      </w:r>
      <w:r w:rsidR="00E77917" w:rsidRPr="003C4100">
        <w:rPr>
          <w:rFonts w:ascii="Times New Roman" w:hAnsi="Times New Roman" w:cs="Times New Roman"/>
        </w:rPr>
        <w:t>SIRA</w:t>
      </w:r>
      <w:r w:rsidRPr="003C4100">
        <w:rPr>
          <w:rFonts w:ascii="Times New Roman" w:hAnsi="Times New Roman" w:cs="Times New Roman"/>
        </w:rPr>
        <w:t>.</w:t>
      </w:r>
    </w:p>
    <w:p w14:paraId="334B97A5" w14:textId="77777777" w:rsidR="00A428D8" w:rsidRPr="003C4100" w:rsidRDefault="00A428D8" w:rsidP="003C4100">
      <w:pPr>
        <w:spacing w:after="0"/>
        <w:jc w:val="both"/>
        <w:rPr>
          <w:rFonts w:ascii="Times New Roman" w:hAnsi="Times New Roman" w:cs="Times New Roman"/>
        </w:rPr>
      </w:pPr>
    </w:p>
    <w:sectPr w:rsidR="00A428D8" w:rsidRPr="003C4100" w:rsidSect="00921CA3">
      <w:footerReference w:type="default" r:id="rId7"/>
      <w:pgSz w:w="11906" w:h="16838"/>
      <w:pgMar w:top="567" w:right="1440" w:bottom="81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FBC8" w14:textId="77777777" w:rsidR="0060468C" w:rsidRDefault="0060468C" w:rsidP="00A62BC4">
      <w:pPr>
        <w:spacing w:after="0" w:line="240" w:lineRule="auto"/>
      </w:pPr>
      <w:r>
        <w:separator/>
      </w:r>
    </w:p>
  </w:endnote>
  <w:endnote w:type="continuationSeparator" w:id="0">
    <w:p w14:paraId="6D04ADD8" w14:textId="77777777" w:rsidR="0060468C" w:rsidRDefault="0060468C" w:rsidP="00A6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0AFF" w14:textId="3F2FA4C3" w:rsidR="003C4100" w:rsidRDefault="003C4100">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sidR="009621C1">
      <w:rPr>
        <w:noProof/>
        <w:color w:val="156082" w:themeColor="accent1"/>
      </w:rPr>
      <w:t>5</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sidR="009621C1">
      <w:rPr>
        <w:noProof/>
        <w:color w:val="156082" w:themeColor="accent1"/>
      </w:rPr>
      <w:t>7</w:t>
    </w:r>
    <w:r>
      <w:rPr>
        <w:color w:val="156082" w:themeColor="accent1"/>
      </w:rPr>
      <w:fldChar w:fldCharType="end"/>
    </w:r>
  </w:p>
  <w:p w14:paraId="72F35B07" w14:textId="77777777" w:rsidR="00EC4457" w:rsidRDefault="00EC44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77BC0" w14:textId="77777777" w:rsidR="0060468C" w:rsidRDefault="0060468C" w:rsidP="00A62BC4">
      <w:pPr>
        <w:spacing w:after="0" w:line="240" w:lineRule="auto"/>
      </w:pPr>
      <w:r>
        <w:separator/>
      </w:r>
    </w:p>
  </w:footnote>
  <w:footnote w:type="continuationSeparator" w:id="0">
    <w:p w14:paraId="78C91D7A" w14:textId="77777777" w:rsidR="0060468C" w:rsidRDefault="0060468C" w:rsidP="00A62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B1B"/>
    <w:multiLevelType w:val="multilevel"/>
    <w:tmpl w:val="B9D48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5039C"/>
    <w:multiLevelType w:val="hybridMultilevel"/>
    <w:tmpl w:val="729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200"/>
    <w:multiLevelType w:val="multilevel"/>
    <w:tmpl w:val="4050920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82933"/>
    <w:multiLevelType w:val="multilevel"/>
    <w:tmpl w:val="7220B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EE1"/>
    <w:multiLevelType w:val="hybridMultilevel"/>
    <w:tmpl w:val="BF14D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577FC"/>
    <w:multiLevelType w:val="multilevel"/>
    <w:tmpl w:val="4050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2532CB"/>
    <w:multiLevelType w:val="hybridMultilevel"/>
    <w:tmpl w:val="AA46D528"/>
    <w:lvl w:ilvl="0" w:tplc="4C09001B">
      <w:start w:val="1"/>
      <w:numFmt w:val="low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25B955D2"/>
    <w:multiLevelType w:val="multilevel"/>
    <w:tmpl w:val="7A0C7E32"/>
    <w:lvl w:ilvl="0">
      <w:start w:val="1"/>
      <w:numFmt w:val="lowerRoman"/>
      <w:lvlText w:val="%1."/>
      <w:lvlJc w:val="righ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471231"/>
    <w:multiLevelType w:val="hybridMultilevel"/>
    <w:tmpl w:val="425AD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2F55FC"/>
    <w:multiLevelType w:val="multilevel"/>
    <w:tmpl w:val="B502B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05664"/>
    <w:multiLevelType w:val="multilevel"/>
    <w:tmpl w:val="F912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4A4120"/>
    <w:multiLevelType w:val="multilevel"/>
    <w:tmpl w:val="3CC8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C4D35"/>
    <w:multiLevelType w:val="hybridMultilevel"/>
    <w:tmpl w:val="3BB28CF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3D1D49C7"/>
    <w:multiLevelType w:val="multilevel"/>
    <w:tmpl w:val="42F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F04E8C"/>
    <w:multiLevelType w:val="hybridMultilevel"/>
    <w:tmpl w:val="402C67E2"/>
    <w:lvl w:ilvl="0" w:tplc="4C09001B">
      <w:start w:val="1"/>
      <w:numFmt w:val="low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E3E0DCF"/>
    <w:multiLevelType w:val="multilevel"/>
    <w:tmpl w:val="CA46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1140D"/>
    <w:multiLevelType w:val="multilevel"/>
    <w:tmpl w:val="E52C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F6D06"/>
    <w:multiLevelType w:val="multilevel"/>
    <w:tmpl w:val="A844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90D09"/>
    <w:multiLevelType w:val="multilevel"/>
    <w:tmpl w:val="65420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436FC"/>
    <w:multiLevelType w:val="hybridMultilevel"/>
    <w:tmpl w:val="3D3A4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31916"/>
    <w:multiLevelType w:val="hybridMultilevel"/>
    <w:tmpl w:val="38DC9E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D1B20"/>
    <w:multiLevelType w:val="hybridMultilevel"/>
    <w:tmpl w:val="55C4B2EC"/>
    <w:lvl w:ilvl="0" w:tplc="4C09000F">
      <w:start w:val="1"/>
      <w:numFmt w:val="decimal"/>
      <w:lvlText w:val="%1."/>
      <w:lvlJc w:val="left"/>
      <w:pPr>
        <w:ind w:left="502"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674750EB"/>
    <w:multiLevelType w:val="multilevel"/>
    <w:tmpl w:val="31EC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E7022"/>
    <w:multiLevelType w:val="multilevel"/>
    <w:tmpl w:val="0BFC1938"/>
    <w:lvl w:ilvl="0">
      <w:start w:val="1"/>
      <w:numFmt w:val="bullet"/>
      <w:lvlText w:val="o"/>
      <w:lvlJc w:val="left"/>
      <w:pPr>
        <w:ind w:left="432" w:hanging="432"/>
      </w:pPr>
      <w:rPr>
        <w:rFonts w:ascii="Courier New" w:hAnsi="Courier New" w:cs="Courier New"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C8C0C68"/>
    <w:multiLevelType w:val="multilevel"/>
    <w:tmpl w:val="61C065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533345"/>
    <w:multiLevelType w:val="multilevel"/>
    <w:tmpl w:val="174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F4935"/>
    <w:multiLevelType w:val="multilevel"/>
    <w:tmpl w:val="7556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25"/>
  </w:num>
  <w:num w:numId="4">
    <w:abstractNumId w:val="10"/>
  </w:num>
  <w:num w:numId="5">
    <w:abstractNumId w:val="16"/>
  </w:num>
  <w:num w:numId="6">
    <w:abstractNumId w:val="13"/>
  </w:num>
  <w:num w:numId="7">
    <w:abstractNumId w:val="3"/>
  </w:num>
  <w:num w:numId="8">
    <w:abstractNumId w:val="12"/>
  </w:num>
  <w:num w:numId="9">
    <w:abstractNumId w:val="21"/>
  </w:num>
  <w:num w:numId="10">
    <w:abstractNumId w:val="5"/>
  </w:num>
  <w:num w:numId="11">
    <w:abstractNumId w:val="7"/>
  </w:num>
  <w:num w:numId="12">
    <w:abstractNumId w:val="24"/>
  </w:num>
  <w:num w:numId="13">
    <w:abstractNumId w:val="18"/>
  </w:num>
  <w:num w:numId="14">
    <w:abstractNumId w:val="9"/>
  </w:num>
  <w:num w:numId="15">
    <w:abstractNumId w:val="26"/>
  </w:num>
  <w:num w:numId="16">
    <w:abstractNumId w:val="11"/>
  </w:num>
  <w:num w:numId="17">
    <w:abstractNumId w:val="22"/>
  </w:num>
  <w:num w:numId="18">
    <w:abstractNumId w:val="0"/>
  </w:num>
  <w:num w:numId="19">
    <w:abstractNumId w:val="20"/>
  </w:num>
  <w:num w:numId="20">
    <w:abstractNumId w:val="4"/>
  </w:num>
  <w:num w:numId="21">
    <w:abstractNumId w:val="19"/>
  </w:num>
  <w:num w:numId="22">
    <w:abstractNumId w:val="14"/>
  </w:num>
  <w:num w:numId="23">
    <w:abstractNumId w:val="6"/>
  </w:num>
  <w:num w:numId="24">
    <w:abstractNumId w:val="23"/>
  </w:num>
  <w:num w:numId="25">
    <w:abstractNumId w:val="8"/>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D8"/>
    <w:rsid w:val="00014530"/>
    <w:rsid w:val="000235D9"/>
    <w:rsid w:val="00042CA3"/>
    <w:rsid w:val="00064EFF"/>
    <w:rsid w:val="000708BF"/>
    <w:rsid w:val="00070A80"/>
    <w:rsid w:val="000767A6"/>
    <w:rsid w:val="000955D3"/>
    <w:rsid w:val="000C5179"/>
    <w:rsid w:val="000D1A98"/>
    <w:rsid w:val="000D5680"/>
    <w:rsid w:val="00106DC3"/>
    <w:rsid w:val="00111449"/>
    <w:rsid w:val="00124344"/>
    <w:rsid w:val="00126EDA"/>
    <w:rsid w:val="00147FCB"/>
    <w:rsid w:val="00153860"/>
    <w:rsid w:val="001718DB"/>
    <w:rsid w:val="001757DB"/>
    <w:rsid w:val="00183C55"/>
    <w:rsid w:val="001941C5"/>
    <w:rsid w:val="00194CF2"/>
    <w:rsid w:val="001A63E8"/>
    <w:rsid w:val="001C4348"/>
    <w:rsid w:val="001D584E"/>
    <w:rsid w:val="00205220"/>
    <w:rsid w:val="002075BC"/>
    <w:rsid w:val="00210290"/>
    <w:rsid w:val="002255F6"/>
    <w:rsid w:val="0023187A"/>
    <w:rsid w:val="002513A8"/>
    <w:rsid w:val="00256382"/>
    <w:rsid w:val="00271666"/>
    <w:rsid w:val="002801DE"/>
    <w:rsid w:val="002819B2"/>
    <w:rsid w:val="0028265E"/>
    <w:rsid w:val="00286D1C"/>
    <w:rsid w:val="00292FB1"/>
    <w:rsid w:val="002A6B3A"/>
    <w:rsid w:val="002D0B68"/>
    <w:rsid w:val="002E4530"/>
    <w:rsid w:val="002F09B4"/>
    <w:rsid w:val="0031103A"/>
    <w:rsid w:val="003137F5"/>
    <w:rsid w:val="00317B09"/>
    <w:rsid w:val="00354447"/>
    <w:rsid w:val="00375B88"/>
    <w:rsid w:val="003837A8"/>
    <w:rsid w:val="00384737"/>
    <w:rsid w:val="003A7C81"/>
    <w:rsid w:val="003C220B"/>
    <w:rsid w:val="003C4100"/>
    <w:rsid w:val="00402616"/>
    <w:rsid w:val="004328EE"/>
    <w:rsid w:val="00436879"/>
    <w:rsid w:val="004431A8"/>
    <w:rsid w:val="004509BB"/>
    <w:rsid w:val="00467FB4"/>
    <w:rsid w:val="0048476A"/>
    <w:rsid w:val="004931DD"/>
    <w:rsid w:val="004B0020"/>
    <w:rsid w:val="004B0BF8"/>
    <w:rsid w:val="004E0F01"/>
    <w:rsid w:val="004E3290"/>
    <w:rsid w:val="004F03A2"/>
    <w:rsid w:val="0052297A"/>
    <w:rsid w:val="0052396C"/>
    <w:rsid w:val="00535C3F"/>
    <w:rsid w:val="00545181"/>
    <w:rsid w:val="00551871"/>
    <w:rsid w:val="00560F5C"/>
    <w:rsid w:val="005810CB"/>
    <w:rsid w:val="0058601D"/>
    <w:rsid w:val="0059224C"/>
    <w:rsid w:val="005927D3"/>
    <w:rsid w:val="005A12C8"/>
    <w:rsid w:val="005B2FF7"/>
    <w:rsid w:val="005C5495"/>
    <w:rsid w:val="005C7F38"/>
    <w:rsid w:val="005D62D9"/>
    <w:rsid w:val="0060468C"/>
    <w:rsid w:val="00607F34"/>
    <w:rsid w:val="00620688"/>
    <w:rsid w:val="0062286E"/>
    <w:rsid w:val="0062623E"/>
    <w:rsid w:val="00626F38"/>
    <w:rsid w:val="006360B5"/>
    <w:rsid w:val="00645276"/>
    <w:rsid w:val="00651766"/>
    <w:rsid w:val="0065663C"/>
    <w:rsid w:val="006A07AC"/>
    <w:rsid w:val="006B0A15"/>
    <w:rsid w:val="006C7549"/>
    <w:rsid w:val="006C7F41"/>
    <w:rsid w:val="006F33FE"/>
    <w:rsid w:val="00704357"/>
    <w:rsid w:val="0071465E"/>
    <w:rsid w:val="0072621A"/>
    <w:rsid w:val="007508D1"/>
    <w:rsid w:val="0076533B"/>
    <w:rsid w:val="00776454"/>
    <w:rsid w:val="007803BE"/>
    <w:rsid w:val="007A464B"/>
    <w:rsid w:val="007A6B13"/>
    <w:rsid w:val="007B42B5"/>
    <w:rsid w:val="007C2E91"/>
    <w:rsid w:val="007E2364"/>
    <w:rsid w:val="007E589B"/>
    <w:rsid w:val="007F3C1F"/>
    <w:rsid w:val="00823E46"/>
    <w:rsid w:val="008257F3"/>
    <w:rsid w:val="00827887"/>
    <w:rsid w:val="00835795"/>
    <w:rsid w:val="00841A3D"/>
    <w:rsid w:val="00855585"/>
    <w:rsid w:val="00881127"/>
    <w:rsid w:val="00892932"/>
    <w:rsid w:val="008D4B19"/>
    <w:rsid w:val="008E622C"/>
    <w:rsid w:val="008F704F"/>
    <w:rsid w:val="00911E3B"/>
    <w:rsid w:val="009213C1"/>
    <w:rsid w:val="00921CA3"/>
    <w:rsid w:val="00947B6A"/>
    <w:rsid w:val="009621C1"/>
    <w:rsid w:val="00963DCC"/>
    <w:rsid w:val="00967CF2"/>
    <w:rsid w:val="0098117E"/>
    <w:rsid w:val="009A2A46"/>
    <w:rsid w:val="009B41A7"/>
    <w:rsid w:val="009C7094"/>
    <w:rsid w:val="009E7516"/>
    <w:rsid w:val="009F1085"/>
    <w:rsid w:val="00A07D78"/>
    <w:rsid w:val="00A161B8"/>
    <w:rsid w:val="00A2203E"/>
    <w:rsid w:val="00A428D8"/>
    <w:rsid w:val="00A46C5B"/>
    <w:rsid w:val="00A52A9A"/>
    <w:rsid w:val="00A62BC4"/>
    <w:rsid w:val="00A654B4"/>
    <w:rsid w:val="00A71826"/>
    <w:rsid w:val="00A75FCA"/>
    <w:rsid w:val="00A87495"/>
    <w:rsid w:val="00AB771D"/>
    <w:rsid w:val="00AC621E"/>
    <w:rsid w:val="00B06742"/>
    <w:rsid w:val="00B06934"/>
    <w:rsid w:val="00B15085"/>
    <w:rsid w:val="00B33578"/>
    <w:rsid w:val="00B702BE"/>
    <w:rsid w:val="00BD56CE"/>
    <w:rsid w:val="00BE73AA"/>
    <w:rsid w:val="00BF50CE"/>
    <w:rsid w:val="00C322F8"/>
    <w:rsid w:val="00C45C67"/>
    <w:rsid w:val="00C554EA"/>
    <w:rsid w:val="00C57776"/>
    <w:rsid w:val="00C67926"/>
    <w:rsid w:val="00C70964"/>
    <w:rsid w:val="00C77289"/>
    <w:rsid w:val="00C93525"/>
    <w:rsid w:val="00CA4623"/>
    <w:rsid w:val="00CA5153"/>
    <w:rsid w:val="00CC5CDF"/>
    <w:rsid w:val="00CC6DD3"/>
    <w:rsid w:val="00CD4CBC"/>
    <w:rsid w:val="00D158B7"/>
    <w:rsid w:val="00D405EC"/>
    <w:rsid w:val="00DB2BA1"/>
    <w:rsid w:val="00DD6508"/>
    <w:rsid w:val="00DE07E9"/>
    <w:rsid w:val="00DE7D5D"/>
    <w:rsid w:val="00E16740"/>
    <w:rsid w:val="00E248C0"/>
    <w:rsid w:val="00E30024"/>
    <w:rsid w:val="00E32A4F"/>
    <w:rsid w:val="00E77917"/>
    <w:rsid w:val="00E9535C"/>
    <w:rsid w:val="00EA61CF"/>
    <w:rsid w:val="00EC12B3"/>
    <w:rsid w:val="00EC4457"/>
    <w:rsid w:val="00F031A4"/>
    <w:rsid w:val="00F14024"/>
    <w:rsid w:val="00F17FBA"/>
    <w:rsid w:val="00F2728A"/>
    <w:rsid w:val="00F47FBD"/>
    <w:rsid w:val="00F53A2F"/>
    <w:rsid w:val="00F7014B"/>
    <w:rsid w:val="00F754C9"/>
    <w:rsid w:val="00FA39DE"/>
    <w:rsid w:val="00FC60AE"/>
    <w:rsid w:val="00FD1124"/>
    <w:rsid w:val="00FD3C11"/>
    <w:rsid w:val="00FE1DF9"/>
    <w:rsid w:val="00FE63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57FA"/>
  <w15:docId w15:val="{25672FEF-080F-4BA2-B97E-BD3EF17A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DB"/>
  </w:style>
  <w:style w:type="paragraph" w:styleId="Heading1">
    <w:name w:val="heading 1"/>
    <w:basedOn w:val="Normal"/>
    <w:next w:val="Normal"/>
    <w:link w:val="Heading1Char"/>
    <w:uiPriority w:val="9"/>
    <w:qFormat/>
    <w:rsid w:val="00A42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8D8"/>
    <w:rPr>
      <w:rFonts w:eastAsiaTheme="majorEastAsia" w:cstheme="majorBidi"/>
      <w:color w:val="272727" w:themeColor="text1" w:themeTint="D8"/>
    </w:rPr>
  </w:style>
  <w:style w:type="paragraph" w:styleId="Title">
    <w:name w:val="Title"/>
    <w:basedOn w:val="Normal"/>
    <w:next w:val="Normal"/>
    <w:link w:val="TitleChar"/>
    <w:uiPriority w:val="10"/>
    <w:qFormat/>
    <w:rsid w:val="00A42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8D8"/>
    <w:pPr>
      <w:spacing w:before="160"/>
      <w:jc w:val="center"/>
    </w:pPr>
    <w:rPr>
      <w:i/>
      <w:iCs/>
      <w:color w:val="404040" w:themeColor="text1" w:themeTint="BF"/>
    </w:rPr>
  </w:style>
  <w:style w:type="character" w:customStyle="1" w:styleId="QuoteChar">
    <w:name w:val="Quote Char"/>
    <w:basedOn w:val="DefaultParagraphFont"/>
    <w:link w:val="Quote"/>
    <w:uiPriority w:val="29"/>
    <w:rsid w:val="00A428D8"/>
    <w:rPr>
      <w:i/>
      <w:iCs/>
      <w:color w:val="404040" w:themeColor="text1" w:themeTint="BF"/>
    </w:rPr>
  </w:style>
  <w:style w:type="paragraph" w:styleId="ListParagraph">
    <w:name w:val="List Paragraph"/>
    <w:aliases w:val="Citation List,본문(내용),List Paragraph (numbered (a)),List Bullet Mary,List Paragraph nowy,Bullets,Numbered List Paragraph,Liste 1,Medium Grid 1 - Accent 21,References,ReferencesCxSpLast,Texte Général,Paragraphe  revu,WB List Paragraph,Ha,L"/>
    <w:basedOn w:val="Normal"/>
    <w:link w:val="ListParagraphChar"/>
    <w:uiPriority w:val="34"/>
    <w:qFormat/>
    <w:rsid w:val="00A428D8"/>
    <w:pPr>
      <w:ind w:left="720"/>
      <w:contextualSpacing/>
    </w:pPr>
  </w:style>
  <w:style w:type="character" w:styleId="IntenseEmphasis">
    <w:name w:val="Intense Emphasis"/>
    <w:basedOn w:val="DefaultParagraphFont"/>
    <w:uiPriority w:val="21"/>
    <w:qFormat/>
    <w:rsid w:val="00A428D8"/>
    <w:rPr>
      <w:i/>
      <w:iCs/>
      <w:color w:val="0F4761" w:themeColor="accent1" w:themeShade="BF"/>
    </w:rPr>
  </w:style>
  <w:style w:type="paragraph" w:styleId="IntenseQuote">
    <w:name w:val="Intense Quote"/>
    <w:basedOn w:val="Normal"/>
    <w:next w:val="Normal"/>
    <w:link w:val="IntenseQuoteChar"/>
    <w:uiPriority w:val="30"/>
    <w:qFormat/>
    <w:rsid w:val="00A4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8D8"/>
    <w:rPr>
      <w:i/>
      <w:iCs/>
      <w:color w:val="0F4761" w:themeColor="accent1" w:themeShade="BF"/>
    </w:rPr>
  </w:style>
  <w:style w:type="character" w:styleId="IntenseReference">
    <w:name w:val="Intense Reference"/>
    <w:basedOn w:val="DefaultParagraphFont"/>
    <w:uiPriority w:val="32"/>
    <w:qFormat/>
    <w:rsid w:val="00A428D8"/>
    <w:rPr>
      <w:b/>
      <w:bCs/>
      <w:smallCaps/>
      <w:color w:val="0F4761" w:themeColor="accent1" w:themeShade="BF"/>
      <w:spacing w:val="5"/>
    </w:rPr>
  </w:style>
  <w:style w:type="paragraph" w:styleId="BodyText">
    <w:name w:val="Body Text"/>
    <w:basedOn w:val="Normal"/>
    <w:link w:val="BodyTextChar"/>
    <w:uiPriority w:val="1"/>
    <w:qFormat/>
    <w:rsid w:val="00A71826"/>
    <w:pPr>
      <w:widowControl w:val="0"/>
      <w:autoSpaceDE w:val="0"/>
      <w:autoSpaceDN w:val="0"/>
      <w:spacing w:after="0" w:line="240" w:lineRule="auto"/>
      <w:ind w:left="1640"/>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A71826"/>
    <w:rPr>
      <w:rFonts w:ascii="Times New Roman" w:eastAsia="Times New Roman" w:hAnsi="Times New Roman" w:cs="Times New Roman"/>
      <w:kern w:val="0"/>
      <w:lang w:val="en-US"/>
    </w:rPr>
  </w:style>
  <w:style w:type="character" w:styleId="CommentReference">
    <w:name w:val="annotation reference"/>
    <w:basedOn w:val="DefaultParagraphFont"/>
    <w:uiPriority w:val="99"/>
    <w:semiHidden/>
    <w:unhideWhenUsed/>
    <w:rsid w:val="00014530"/>
    <w:rPr>
      <w:sz w:val="16"/>
      <w:szCs w:val="16"/>
    </w:rPr>
  </w:style>
  <w:style w:type="paragraph" w:styleId="CommentText">
    <w:name w:val="annotation text"/>
    <w:basedOn w:val="Normal"/>
    <w:link w:val="CommentTextChar"/>
    <w:uiPriority w:val="99"/>
    <w:unhideWhenUsed/>
    <w:rsid w:val="00014530"/>
    <w:pPr>
      <w:spacing w:line="240" w:lineRule="auto"/>
    </w:pPr>
    <w:rPr>
      <w:sz w:val="20"/>
      <w:szCs w:val="20"/>
    </w:rPr>
  </w:style>
  <w:style w:type="character" w:customStyle="1" w:styleId="CommentTextChar">
    <w:name w:val="Comment Text Char"/>
    <w:basedOn w:val="DefaultParagraphFont"/>
    <w:link w:val="CommentText"/>
    <w:uiPriority w:val="99"/>
    <w:rsid w:val="00014530"/>
    <w:rPr>
      <w:sz w:val="20"/>
      <w:szCs w:val="20"/>
    </w:rPr>
  </w:style>
  <w:style w:type="paragraph" w:styleId="CommentSubject">
    <w:name w:val="annotation subject"/>
    <w:basedOn w:val="CommentText"/>
    <w:next w:val="CommentText"/>
    <w:link w:val="CommentSubjectChar"/>
    <w:uiPriority w:val="99"/>
    <w:semiHidden/>
    <w:unhideWhenUsed/>
    <w:rsid w:val="00014530"/>
    <w:rPr>
      <w:b/>
      <w:bCs/>
    </w:rPr>
  </w:style>
  <w:style w:type="character" w:customStyle="1" w:styleId="CommentSubjectChar">
    <w:name w:val="Comment Subject Char"/>
    <w:basedOn w:val="CommentTextChar"/>
    <w:link w:val="CommentSubject"/>
    <w:uiPriority w:val="99"/>
    <w:semiHidden/>
    <w:rsid w:val="00014530"/>
    <w:rPr>
      <w:b/>
      <w:bCs/>
      <w:sz w:val="20"/>
      <w:szCs w:val="20"/>
    </w:rPr>
  </w:style>
  <w:style w:type="paragraph" w:styleId="BalloonText">
    <w:name w:val="Balloon Text"/>
    <w:basedOn w:val="Normal"/>
    <w:link w:val="BalloonTextChar"/>
    <w:uiPriority w:val="99"/>
    <w:semiHidden/>
    <w:unhideWhenUsed/>
    <w:rsid w:val="00014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30"/>
    <w:rPr>
      <w:rFonts w:ascii="Tahoma" w:hAnsi="Tahoma" w:cs="Tahoma"/>
      <w:sz w:val="16"/>
      <w:szCs w:val="16"/>
    </w:rPr>
  </w:style>
  <w:style w:type="character" w:styleId="Strong">
    <w:name w:val="Strong"/>
    <w:basedOn w:val="DefaultParagraphFont"/>
    <w:uiPriority w:val="22"/>
    <w:qFormat/>
    <w:rsid w:val="00FC60AE"/>
    <w:rPr>
      <w:b/>
      <w:bCs/>
    </w:rPr>
  </w:style>
  <w:style w:type="paragraph" w:styleId="NormalWeb">
    <w:name w:val="Normal (Web)"/>
    <w:basedOn w:val="Normal"/>
    <w:uiPriority w:val="99"/>
    <w:unhideWhenUsed/>
    <w:rsid w:val="00FC60AE"/>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rsid w:val="00FC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A62BC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62BC4"/>
  </w:style>
  <w:style w:type="paragraph" w:styleId="Footer">
    <w:name w:val="footer"/>
    <w:basedOn w:val="Normal"/>
    <w:link w:val="FooterChar"/>
    <w:uiPriority w:val="99"/>
    <w:unhideWhenUsed/>
    <w:rsid w:val="00A62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BC4"/>
  </w:style>
  <w:style w:type="paragraph" w:styleId="Revision">
    <w:name w:val="Revision"/>
    <w:hidden/>
    <w:uiPriority w:val="99"/>
    <w:semiHidden/>
    <w:rsid w:val="002075BC"/>
    <w:pPr>
      <w:spacing w:after="0" w:line="240" w:lineRule="auto"/>
    </w:pPr>
  </w:style>
  <w:style w:type="character" w:customStyle="1" w:styleId="ListParagraphChar">
    <w:name w:val="List Paragraph Char"/>
    <w:aliases w:val="Citation List Char,본문(내용) Char,List Paragraph (numbered (a)) Char,List Bullet Mary Char,List Paragraph nowy Char,Bullets Char,Numbered List Paragraph Char,Liste 1 Char,Medium Grid 1 - Accent 21 Char,References Char,Texte Général Char"/>
    <w:basedOn w:val="DefaultParagraphFont"/>
    <w:link w:val="ListParagraph"/>
    <w:uiPriority w:val="34"/>
    <w:qFormat/>
    <w:locked/>
    <w:rsid w:val="009213C1"/>
  </w:style>
  <w:style w:type="paragraph" w:styleId="NoSpacing">
    <w:name w:val="No Spacing"/>
    <w:uiPriority w:val="1"/>
    <w:qFormat/>
    <w:rsid w:val="0065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6456">
      <w:bodyDiv w:val="1"/>
      <w:marLeft w:val="0"/>
      <w:marRight w:val="0"/>
      <w:marTop w:val="0"/>
      <w:marBottom w:val="0"/>
      <w:divBdr>
        <w:top w:val="none" w:sz="0" w:space="0" w:color="auto"/>
        <w:left w:val="none" w:sz="0" w:space="0" w:color="auto"/>
        <w:bottom w:val="none" w:sz="0" w:space="0" w:color="auto"/>
        <w:right w:val="none" w:sz="0" w:space="0" w:color="auto"/>
      </w:divBdr>
    </w:div>
    <w:div w:id="193227733">
      <w:bodyDiv w:val="1"/>
      <w:marLeft w:val="0"/>
      <w:marRight w:val="0"/>
      <w:marTop w:val="0"/>
      <w:marBottom w:val="0"/>
      <w:divBdr>
        <w:top w:val="none" w:sz="0" w:space="0" w:color="auto"/>
        <w:left w:val="none" w:sz="0" w:space="0" w:color="auto"/>
        <w:bottom w:val="none" w:sz="0" w:space="0" w:color="auto"/>
        <w:right w:val="none" w:sz="0" w:space="0" w:color="auto"/>
      </w:divBdr>
    </w:div>
    <w:div w:id="242380012">
      <w:bodyDiv w:val="1"/>
      <w:marLeft w:val="0"/>
      <w:marRight w:val="0"/>
      <w:marTop w:val="0"/>
      <w:marBottom w:val="0"/>
      <w:divBdr>
        <w:top w:val="none" w:sz="0" w:space="0" w:color="auto"/>
        <w:left w:val="none" w:sz="0" w:space="0" w:color="auto"/>
        <w:bottom w:val="none" w:sz="0" w:space="0" w:color="auto"/>
        <w:right w:val="none" w:sz="0" w:space="0" w:color="auto"/>
      </w:divBdr>
    </w:div>
    <w:div w:id="421797411">
      <w:bodyDiv w:val="1"/>
      <w:marLeft w:val="0"/>
      <w:marRight w:val="0"/>
      <w:marTop w:val="0"/>
      <w:marBottom w:val="0"/>
      <w:divBdr>
        <w:top w:val="none" w:sz="0" w:space="0" w:color="auto"/>
        <w:left w:val="none" w:sz="0" w:space="0" w:color="auto"/>
        <w:bottom w:val="none" w:sz="0" w:space="0" w:color="auto"/>
        <w:right w:val="none" w:sz="0" w:space="0" w:color="auto"/>
      </w:divBdr>
    </w:div>
    <w:div w:id="434718192">
      <w:bodyDiv w:val="1"/>
      <w:marLeft w:val="0"/>
      <w:marRight w:val="0"/>
      <w:marTop w:val="0"/>
      <w:marBottom w:val="0"/>
      <w:divBdr>
        <w:top w:val="none" w:sz="0" w:space="0" w:color="auto"/>
        <w:left w:val="none" w:sz="0" w:space="0" w:color="auto"/>
        <w:bottom w:val="none" w:sz="0" w:space="0" w:color="auto"/>
        <w:right w:val="none" w:sz="0" w:space="0" w:color="auto"/>
      </w:divBdr>
    </w:div>
    <w:div w:id="441340612">
      <w:bodyDiv w:val="1"/>
      <w:marLeft w:val="0"/>
      <w:marRight w:val="0"/>
      <w:marTop w:val="0"/>
      <w:marBottom w:val="0"/>
      <w:divBdr>
        <w:top w:val="none" w:sz="0" w:space="0" w:color="auto"/>
        <w:left w:val="none" w:sz="0" w:space="0" w:color="auto"/>
        <w:bottom w:val="none" w:sz="0" w:space="0" w:color="auto"/>
        <w:right w:val="none" w:sz="0" w:space="0" w:color="auto"/>
      </w:divBdr>
    </w:div>
    <w:div w:id="576551837">
      <w:bodyDiv w:val="1"/>
      <w:marLeft w:val="0"/>
      <w:marRight w:val="0"/>
      <w:marTop w:val="0"/>
      <w:marBottom w:val="0"/>
      <w:divBdr>
        <w:top w:val="none" w:sz="0" w:space="0" w:color="auto"/>
        <w:left w:val="none" w:sz="0" w:space="0" w:color="auto"/>
        <w:bottom w:val="none" w:sz="0" w:space="0" w:color="auto"/>
        <w:right w:val="none" w:sz="0" w:space="0" w:color="auto"/>
      </w:divBdr>
    </w:div>
    <w:div w:id="732200463">
      <w:bodyDiv w:val="1"/>
      <w:marLeft w:val="0"/>
      <w:marRight w:val="0"/>
      <w:marTop w:val="0"/>
      <w:marBottom w:val="0"/>
      <w:divBdr>
        <w:top w:val="none" w:sz="0" w:space="0" w:color="auto"/>
        <w:left w:val="none" w:sz="0" w:space="0" w:color="auto"/>
        <w:bottom w:val="none" w:sz="0" w:space="0" w:color="auto"/>
        <w:right w:val="none" w:sz="0" w:space="0" w:color="auto"/>
      </w:divBdr>
    </w:div>
    <w:div w:id="1279992257">
      <w:bodyDiv w:val="1"/>
      <w:marLeft w:val="0"/>
      <w:marRight w:val="0"/>
      <w:marTop w:val="0"/>
      <w:marBottom w:val="0"/>
      <w:divBdr>
        <w:top w:val="none" w:sz="0" w:space="0" w:color="auto"/>
        <w:left w:val="none" w:sz="0" w:space="0" w:color="auto"/>
        <w:bottom w:val="none" w:sz="0" w:space="0" w:color="auto"/>
        <w:right w:val="none" w:sz="0" w:space="0" w:color="auto"/>
      </w:divBdr>
    </w:div>
    <w:div w:id="1823499247">
      <w:bodyDiv w:val="1"/>
      <w:marLeft w:val="0"/>
      <w:marRight w:val="0"/>
      <w:marTop w:val="0"/>
      <w:marBottom w:val="0"/>
      <w:divBdr>
        <w:top w:val="none" w:sz="0" w:space="0" w:color="auto"/>
        <w:left w:val="none" w:sz="0" w:space="0" w:color="auto"/>
        <w:bottom w:val="none" w:sz="0" w:space="0" w:color="auto"/>
        <w:right w:val="none" w:sz="0" w:space="0" w:color="auto"/>
      </w:divBdr>
    </w:div>
    <w:div w:id="21281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Farooq</dc:creator>
  <cp:keywords/>
  <dc:description/>
  <cp:lastModifiedBy>Moorche</cp:lastModifiedBy>
  <cp:revision>26</cp:revision>
  <cp:lastPrinted>2025-04-14T05:38:00Z</cp:lastPrinted>
  <dcterms:created xsi:type="dcterms:W3CDTF">2025-05-20T08:30:00Z</dcterms:created>
  <dcterms:modified xsi:type="dcterms:W3CDTF">2025-12-11T08:50:00Z</dcterms:modified>
</cp:coreProperties>
</file>